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before="156" w:beforeLines="50" w:line="600" w:lineRule="exact"/>
        <w:rPr>
          <w:rFonts w:hint="eastAsia" w:ascii="黑体" w:hAnsi="黑体" w:eastAsia="黑体"/>
          <w:sz w:val="32"/>
          <w:szCs w:val="32"/>
        </w:rPr>
      </w:pPr>
      <w:r>
        <w:rPr>
          <w:rFonts w:hint="eastAsia" w:ascii="黑体" w:hAnsi="黑体" w:eastAsia="黑体"/>
          <w:sz w:val="32"/>
          <w:szCs w:val="32"/>
        </w:rPr>
        <w:t>附件3</w:t>
      </w:r>
    </w:p>
    <w:p>
      <w:pPr>
        <w:autoSpaceDN w:val="0"/>
        <w:adjustRightInd w:val="0"/>
        <w:snapToGrid w:val="0"/>
        <w:spacing w:before="156" w:beforeLines="50" w:line="600" w:lineRule="exact"/>
        <w:jc w:val="center"/>
        <w:rPr>
          <w:rFonts w:ascii="Calibri" w:hAnsi="Calibri"/>
          <w:b/>
          <w:bCs/>
          <w:sz w:val="28"/>
          <w:szCs w:val="28"/>
        </w:rPr>
      </w:pPr>
      <w:bookmarkStart w:id="0" w:name="_GoBack"/>
      <w:r>
        <w:rPr>
          <w:rFonts w:ascii="Calibri" w:hAnsi="Calibri"/>
          <w:b/>
          <w:bCs/>
          <w:sz w:val="32"/>
          <w:szCs w:val="32"/>
        </w:rPr>
        <w:t>月球样品借用协议</w:t>
      </w:r>
      <w:r>
        <w:rPr>
          <w:rFonts w:ascii="Calibri" w:hAnsi="Calibri"/>
          <w:b/>
          <w:bCs/>
          <w:sz w:val="28"/>
          <w:szCs w:val="28"/>
        </w:rPr>
        <w:t xml:space="preserve"> </w:t>
      </w:r>
    </w:p>
    <w:bookmarkEnd w:id="0"/>
    <w:p>
      <w:pPr>
        <w:autoSpaceDN w:val="0"/>
        <w:adjustRightInd w:val="0"/>
        <w:snapToGrid w:val="0"/>
        <w:spacing w:before="156" w:beforeLines="50" w:line="600" w:lineRule="exact"/>
        <w:rPr>
          <w:rFonts w:ascii="仿宋_GB2312" w:hAnsi="Calibri" w:eastAsia="仿宋_GB2312"/>
          <w:b/>
          <w:bCs/>
          <w:sz w:val="32"/>
          <w:szCs w:val="32"/>
        </w:rPr>
      </w:pPr>
      <w:r>
        <w:rPr>
          <w:rFonts w:hint="eastAsia" w:ascii="仿宋_GB2312" w:hAnsi="Calibri" w:eastAsia="仿宋_GB2312"/>
          <w:b/>
          <w:bCs/>
          <w:sz w:val="32"/>
          <w:szCs w:val="32"/>
        </w:rPr>
        <w:t>协议双方</w:t>
      </w:r>
    </w:p>
    <w:tbl>
      <w:tblPr>
        <w:tblStyle w:val="2"/>
        <w:tblW w:w="8046" w:type="dxa"/>
        <w:tblInd w:w="0" w:type="dxa"/>
        <w:tblLayout w:type="fixed"/>
        <w:tblCellMar>
          <w:top w:w="0" w:type="dxa"/>
          <w:left w:w="108" w:type="dxa"/>
          <w:bottom w:w="0" w:type="dxa"/>
          <w:right w:w="108" w:type="dxa"/>
        </w:tblCellMar>
      </w:tblPr>
      <w:tblGrid>
        <w:gridCol w:w="4261"/>
        <w:gridCol w:w="3785"/>
      </w:tblGrid>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sz w:val="32"/>
                <w:szCs w:val="32"/>
              </w:rPr>
            </w:pPr>
            <w:r>
              <w:rPr>
                <w:rFonts w:hint="eastAsia" w:ascii="仿宋_GB2312" w:hAnsi="Calibri" w:eastAsia="仿宋_GB2312"/>
                <w:sz w:val="32"/>
                <w:szCs w:val="32"/>
              </w:rPr>
              <w:t>甲方：</w:t>
            </w:r>
          </w:p>
          <w:p>
            <w:pPr>
              <w:autoSpaceDN w:val="0"/>
              <w:adjustRightInd w:val="0"/>
              <w:snapToGrid w:val="0"/>
              <w:spacing w:before="156" w:beforeLines="50" w:line="600" w:lineRule="exact"/>
              <w:rPr>
                <w:rFonts w:hint="eastAsia" w:ascii="仿宋_GB2312" w:hAnsi="Calibri" w:eastAsia="仿宋_GB2312"/>
                <w:sz w:val="32"/>
                <w:szCs w:val="32"/>
                <w:u w:val="single"/>
              </w:rPr>
            </w:pPr>
            <w:r>
              <w:rPr>
                <w:rFonts w:hint="eastAsia" w:ascii="仿宋_GB2312" w:hAnsi="Calibri" w:eastAsia="仿宋_GB2312"/>
                <w:sz w:val="32"/>
                <w:szCs w:val="32"/>
                <w:u w:val="single"/>
              </w:rPr>
              <w:t>探月与航天工程中心_______</w:t>
            </w:r>
          </w:p>
        </w:tc>
        <w:tc>
          <w:tcPr>
            <w:tcW w:w="3785" w:type="dxa"/>
            <w:noWrap w:val="0"/>
            <w:vAlign w:val="top"/>
          </w:tcPr>
          <w:p>
            <w:pPr>
              <w:autoSpaceDN w:val="0"/>
              <w:adjustRightInd w:val="0"/>
              <w:snapToGrid w:val="0"/>
              <w:spacing w:before="156" w:beforeLines="50" w:line="600" w:lineRule="exact"/>
              <w:jc w:val="left"/>
              <w:rPr>
                <w:rFonts w:hint="eastAsia" w:ascii="仿宋_GB2312" w:hAnsi="Calibri" w:eastAsia="仿宋_GB2312"/>
                <w:sz w:val="32"/>
                <w:szCs w:val="32"/>
              </w:rPr>
            </w:pPr>
            <w:r>
              <w:rPr>
                <w:rFonts w:hint="eastAsia" w:ascii="仿宋_GB2312" w:hAnsi="Calibri" w:eastAsia="仿宋_GB2312"/>
                <w:sz w:val="32"/>
                <w:szCs w:val="32"/>
              </w:rPr>
              <w:t>乙方（</w:t>
            </w:r>
            <w:r>
              <w:rPr>
                <w:rFonts w:hint="eastAsia" w:ascii="仿宋_GB2312" w:hAnsi="Calibri" w:eastAsia="仿宋_GB2312"/>
                <w:spacing w:val="-20"/>
                <w:sz w:val="32"/>
                <w:szCs w:val="32"/>
              </w:rPr>
              <w:t>月球样品借用单位</w:t>
            </w:r>
            <w:r>
              <w:rPr>
                <w:rFonts w:hint="eastAsia" w:ascii="仿宋_GB2312" w:hAnsi="Calibri" w:eastAsia="仿宋_GB2312"/>
                <w:sz w:val="32"/>
                <w:szCs w:val="32"/>
              </w:rPr>
              <w:t>）：</w:t>
            </w:r>
          </w:p>
          <w:p>
            <w:pPr>
              <w:autoSpaceDN w:val="0"/>
              <w:adjustRightInd w:val="0"/>
              <w:snapToGrid w:val="0"/>
              <w:spacing w:before="156" w:beforeLines="50" w:line="600" w:lineRule="exact"/>
              <w:rPr>
                <w:rFonts w:hint="eastAsia" w:ascii="仿宋_GB2312" w:hAnsi="Calibri" w:eastAsia="仿宋_GB2312"/>
                <w:b/>
                <w:bCs/>
                <w:sz w:val="32"/>
                <w:szCs w:val="32"/>
                <w:u w:val="single"/>
              </w:rPr>
            </w:pPr>
            <w:r>
              <w:rPr>
                <w:rFonts w:hint="eastAsia" w:ascii="仿宋_GB2312" w:hAnsi="Calibri" w:eastAsia="仿宋_GB2312"/>
                <w:b/>
                <w:bCs/>
                <w:sz w:val="32"/>
                <w:szCs w:val="32"/>
                <w:u w:val="single"/>
              </w:rPr>
              <w:t>________________________</w:t>
            </w: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sz w:val="32"/>
                <w:szCs w:val="32"/>
              </w:rPr>
            </w:pPr>
            <w:r>
              <w:rPr>
                <w:rFonts w:hint="eastAsia" w:ascii="仿宋_GB2312" w:hAnsi="Calibri" w:eastAsia="仿宋_GB2312"/>
                <w:sz w:val="32"/>
                <w:szCs w:val="32"/>
              </w:rPr>
              <w:t>法定代表人：</w:t>
            </w:r>
          </w:p>
        </w:tc>
        <w:tc>
          <w:tcPr>
            <w:tcW w:w="3785" w:type="dxa"/>
            <w:noWrap w:val="0"/>
            <w:vAlign w:val="top"/>
          </w:tcPr>
          <w:p>
            <w:pPr>
              <w:autoSpaceDN w:val="0"/>
              <w:adjustRightInd w:val="0"/>
              <w:snapToGrid w:val="0"/>
              <w:spacing w:before="156" w:beforeLines="50" w:line="600" w:lineRule="exact"/>
              <w:rPr>
                <w:rFonts w:hint="eastAsia" w:ascii="仿宋_GB2312" w:hAnsi="Calibri" w:eastAsia="仿宋_GB2312"/>
                <w:sz w:val="32"/>
                <w:szCs w:val="32"/>
              </w:rPr>
            </w:pPr>
            <w:r>
              <w:rPr>
                <w:rFonts w:hint="eastAsia" w:ascii="仿宋_GB2312" w:hAnsi="Calibri" w:eastAsia="仿宋_GB2312"/>
                <w:sz w:val="32"/>
                <w:szCs w:val="32"/>
              </w:rPr>
              <w:t>法定代表人：</w:t>
            </w: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sz w:val="32"/>
                <w:szCs w:val="32"/>
              </w:rPr>
            </w:pPr>
            <w:r>
              <w:rPr>
                <w:rFonts w:hint="eastAsia" w:ascii="仿宋_GB2312" w:hAnsi="Calibri" w:eastAsia="仿宋_GB2312"/>
                <w:sz w:val="32"/>
                <w:szCs w:val="32"/>
              </w:rPr>
              <w:t>地址：</w:t>
            </w:r>
          </w:p>
        </w:tc>
        <w:tc>
          <w:tcPr>
            <w:tcW w:w="3785" w:type="dxa"/>
            <w:noWrap w:val="0"/>
            <w:vAlign w:val="top"/>
          </w:tcPr>
          <w:p>
            <w:pPr>
              <w:autoSpaceDN w:val="0"/>
              <w:adjustRightInd w:val="0"/>
              <w:snapToGrid w:val="0"/>
              <w:spacing w:before="156" w:beforeLines="50" w:line="600" w:lineRule="exact"/>
              <w:rPr>
                <w:rFonts w:hint="eastAsia" w:ascii="仿宋_GB2312" w:hAnsi="Calibri" w:eastAsia="仿宋_GB2312"/>
                <w:sz w:val="32"/>
                <w:szCs w:val="32"/>
              </w:rPr>
            </w:pPr>
            <w:r>
              <w:rPr>
                <w:rFonts w:hint="eastAsia" w:ascii="仿宋_GB2312" w:hAnsi="Calibri" w:eastAsia="仿宋_GB2312"/>
                <w:sz w:val="32"/>
                <w:szCs w:val="32"/>
              </w:rPr>
              <w:t>地址：</w:t>
            </w:r>
          </w:p>
        </w:tc>
      </w:tr>
      <w:tr>
        <w:tc>
          <w:tcPr>
            <w:tcW w:w="4261" w:type="dxa"/>
            <w:noWrap w:val="0"/>
            <w:vAlign w:val="top"/>
          </w:tcPr>
          <w:p>
            <w:pPr>
              <w:autoSpaceDN w:val="0"/>
              <w:adjustRightInd w:val="0"/>
              <w:snapToGrid w:val="0"/>
              <w:spacing w:before="156" w:beforeLines="50" w:line="600" w:lineRule="exact"/>
              <w:rPr>
                <w:rFonts w:hint="eastAsia" w:ascii="仿宋_GB2312" w:hAnsi="Calibri" w:eastAsia="仿宋_GB2312"/>
                <w:sz w:val="32"/>
                <w:szCs w:val="32"/>
              </w:rPr>
            </w:pPr>
            <w:r>
              <w:rPr>
                <w:rFonts w:hint="eastAsia" w:ascii="仿宋_GB2312" w:hAnsi="Calibri" w:eastAsia="仿宋_GB2312"/>
                <w:sz w:val="32"/>
                <w:szCs w:val="32"/>
              </w:rPr>
              <w:t>邮政编码：</w:t>
            </w:r>
          </w:p>
        </w:tc>
        <w:tc>
          <w:tcPr>
            <w:tcW w:w="3785" w:type="dxa"/>
            <w:noWrap w:val="0"/>
            <w:vAlign w:val="top"/>
          </w:tcPr>
          <w:p>
            <w:pPr>
              <w:autoSpaceDN w:val="0"/>
              <w:adjustRightInd w:val="0"/>
              <w:snapToGrid w:val="0"/>
              <w:spacing w:before="156" w:beforeLines="50" w:line="600" w:lineRule="exact"/>
              <w:rPr>
                <w:rFonts w:hint="eastAsia" w:ascii="仿宋_GB2312" w:hAnsi="Calibri" w:eastAsia="仿宋_GB2312"/>
                <w:sz w:val="32"/>
                <w:szCs w:val="32"/>
              </w:rPr>
            </w:pPr>
            <w:r>
              <w:rPr>
                <w:rFonts w:hint="eastAsia" w:ascii="仿宋_GB2312" w:hAnsi="Calibri" w:eastAsia="仿宋_GB2312"/>
                <w:sz w:val="32"/>
                <w:szCs w:val="32"/>
              </w:rPr>
              <w:t>邮政编码：</w:t>
            </w: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sz w:val="32"/>
                <w:szCs w:val="32"/>
              </w:rPr>
            </w:pPr>
            <w:r>
              <w:rPr>
                <w:rFonts w:hint="eastAsia" w:ascii="仿宋_GB2312" w:hAnsi="Calibri" w:eastAsia="仿宋_GB2312"/>
                <w:sz w:val="32"/>
                <w:szCs w:val="32"/>
              </w:rPr>
              <w:t>联系方式：</w:t>
            </w:r>
          </w:p>
        </w:tc>
        <w:tc>
          <w:tcPr>
            <w:tcW w:w="3785" w:type="dxa"/>
            <w:noWrap w:val="0"/>
            <w:vAlign w:val="top"/>
          </w:tcPr>
          <w:p>
            <w:pPr>
              <w:autoSpaceDN w:val="0"/>
              <w:adjustRightInd w:val="0"/>
              <w:snapToGrid w:val="0"/>
              <w:spacing w:before="156" w:beforeLines="50" w:line="600" w:lineRule="exact"/>
              <w:rPr>
                <w:rFonts w:hint="eastAsia" w:ascii="仿宋_GB2312" w:hAnsi="Calibri" w:eastAsia="仿宋_GB2312"/>
                <w:sz w:val="32"/>
                <w:szCs w:val="32"/>
              </w:rPr>
            </w:pPr>
            <w:r>
              <w:rPr>
                <w:rFonts w:hint="eastAsia" w:ascii="仿宋_GB2312" w:hAnsi="Calibri" w:eastAsia="仿宋_GB2312"/>
                <w:sz w:val="32"/>
                <w:szCs w:val="32"/>
              </w:rPr>
              <w:t>联系方式：</w:t>
            </w:r>
          </w:p>
        </w:tc>
      </w:tr>
    </w:tbl>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目的</w:t>
      </w:r>
    </w:p>
    <w:p>
      <w:pPr>
        <w:autoSpaceDN w:val="0"/>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本协议由探月与航天工程中心（以下简称探月中心）和借用申请单位签订。通过签署本借用协议，借用单位使用探月中心提供的月球样品进行相关科学研究或公益活动（科普、教育、展览等）。</w:t>
      </w:r>
    </w:p>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样品借用期限</w:t>
      </w:r>
    </w:p>
    <w:p>
      <w:pPr>
        <w:autoSpaceDN w:val="0"/>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借用单位[借用单位名称]于</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年</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月</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日至</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年</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月</w:t>
      </w:r>
      <w:r>
        <w:rPr>
          <w:rFonts w:hint="eastAsia" w:ascii="仿宋_GB2312" w:hAnsi="Calibri" w:eastAsia="仿宋_GB2312"/>
          <w:sz w:val="32"/>
          <w:szCs w:val="32"/>
          <w:u w:val="single"/>
        </w:rPr>
        <w:t xml:space="preserve">    </w:t>
      </w:r>
      <w:r>
        <w:rPr>
          <w:rFonts w:hint="eastAsia" w:ascii="仿宋_GB2312" w:hAnsi="Calibri" w:eastAsia="仿宋_GB2312"/>
          <w:sz w:val="32"/>
          <w:szCs w:val="32"/>
        </w:rPr>
        <w:t>日借用[样品名称]样品。样品基本信息如下：[编号、类型、质量等]。</w:t>
      </w:r>
    </w:p>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责任条款</w:t>
      </w:r>
    </w:p>
    <w:p>
      <w:pPr>
        <w:autoSpaceDN w:val="0"/>
        <w:spacing w:line="600" w:lineRule="exact"/>
        <w:ind w:firstLine="560"/>
        <w:rPr>
          <w:rFonts w:hint="eastAsia" w:ascii="仿宋_GB2312" w:hAnsi="Calibri" w:eastAsia="仿宋_GB2312"/>
          <w:sz w:val="32"/>
          <w:szCs w:val="32"/>
        </w:rPr>
      </w:pPr>
      <w:r>
        <w:rPr>
          <w:rFonts w:hint="eastAsia" w:ascii="仿宋_GB2312" w:hAnsi="Calibri" w:eastAsia="仿宋_GB2312"/>
          <w:sz w:val="32"/>
          <w:szCs w:val="32"/>
        </w:rPr>
        <w:t>双方同意如下事宜：</w:t>
      </w:r>
    </w:p>
    <w:p>
      <w:pPr>
        <w:autoSpaceDN w:val="0"/>
        <w:spacing w:line="600" w:lineRule="exact"/>
        <w:ind w:firstLine="560"/>
        <w:rPr>
          <w:rFonts w:hint="eastAsia" w:ascii="仿宋_GB2312" w:hAnsi="Calibri" w:eastAsia="仿宋_GB2312"/>
          <w:sz w:val="32"/>
          <w:szCs w:val="32"/>
        </w:rPr>
      </w:pPr>
      <w:r>
        <w:rPr>
          <w:rFonts w:hint="eastAsia" w:ascii="仿宋_GB2312" w:hAnsi="Calibri" w:eastAsia="仿宋_GB2312"/>
          <w:sz w:val="32"/>
          <w:szCs w:val="32"/>
        </w:rPr>
        <w:t>一、</w:t>
      </w:r>
      <w:r>
        <w:rPr>
          <w:rFonts w:hint="eastAsia" w:ascii="仿宋_GB2312" w:hAnsi="Calibri" w:eastAsia="仿宋_GB2312"/>
          <w:sz w:val="32"/>
          <w:szCs w:val="32"/>
        </w:rPr>
        <w:tab/>
      </w:r>
      <w:r>
        <w:rPr>
          <w:rFonts w:hint="eastAsia" w:ascii="仿宋_GB2312" w:hAnsi="Calibri" w:eastAsia="仿宋_GB2312"/>
          <w:sz w:val="32"/>
          <w:szCs w:val="32"/>
        </w:rPr>
        <w:t>对于本借用协议所涉及的月球样品，应根据《月球样品管理办法》，由中国科学院国家天文台（简称国家天文台）分发给借用申请单位。</w:t>
      </w:r>
    </w:p>
    <w:p>
      <w:pPr>
        <w:autoSpaceDN w:val="0"/>
        <w:spacing w:line="600" w:lineRule="exact"/>
        <w:ind w:firstLine="560"/>
        <w:rPr>
          <w:rFonts w:hint="eastAsia" w:ascii="仿宋_GB2312" w:hAnsi="Calibri" w:eastAsia="仿宋_GB2312"/>
          <w:sz w:val="32"/>
          <w:szCs w:val="32"/>
        </w:rPr>
      </w:pPr>
      <w:r>
        <w:rPr>
          <w:rFonts w:hint="eastAsia" w:ascii="仿宋_GB2312" w:hAnsi="Calibri" w:eastAsia="仿宋_GB2312"/>
          <w:sz w:val="32"/>
          <w:szCs w:val="32"/>
        </w:rPr>
        <w:t>二、月球样品借用单位和使用责任人承担如下责任：</w:t>
      </w:r>
    </w:p>
    <w:p>
      <w:pPr>
        <w:autoSpaceDN w:val="0"/>
        <w:spacing w:line="600" w:lineRule="exact"/>
        <w:ind w:firstLine="426"/>
        <w:rPr>
          <w:rFonts w:hint="eastAsia" w:ascii="仿宋_GB2312" w:hAnsi="Calibri" w:eastAsia="仿宋_GB2312"/>
          <w:sz w:val="32"/>
          <w:szCs w:val="32"/>
        </w:rPr>
      </w:pPr>
      <w:r>
        <w:rPr>
          <w:rFonts w:hint="eastAsia" w:ascii="仿宋_GB2312" w:hAnsi="Calibri" w:eastAsia="仿宋_GB2312"/>
          <w:sz w:val="32"/>
          <w:szCs w:val="32"/>
        </w:rPr>
        <w:t>（一）严格执行《月球样品管理办法》的各项规定。</w:t>
      </w:r>
    </w:p>
    <w:p>
      <w:pPr>
        <w:autoSpaceDN w:val="0"/>
        <w:spacing w:line="600" w:lineRule="exact"/>
        <w:ind w:firstLine="426"/>
        <w:rPr>
          <w:rFonts w:hint="eastAsia" w:ascii="仿宋_GB2312" w:hAnsi="Calibri" w:eastAsia="仿宋_GB2312"/>
          <w:sz w:val="32"/>
          <w:szCs w:val="32"/>
        </w:rPr>
      </w:pPr>
      <w:r>
        <w:rPr>
          <w:rFonts w:hint="eastAsia" w:ascii="仿宋_GB2312" w:hAnsi="Calibri" w:eastAsia="仿宋_GB2312"/>
          <w:sz w:val="32"/>
          <w:szCs w:val="32"/>
        </w:rPr>
        <w:t>（二）月球样品应由借用单位使用责任人接收和返还（费用由借用单位承担）。</w:t>
      </w:r>
    </w:p>
    <w:p>
      <w:pPr>
        <w:autoSpaceDN w:val="0"/>
        <w:spacing w:line="600" w:lineRule="exact"/>
        <w:ind w:firstLine="426"/>
        <w:rPr>
          <w:rFonts w:hint="eastAsia" w:ascii="仿宋_GB2312" w:hAnsi="Calibri" w:eastAsia="仿宋_GB2312"/>
          <w:sz w:val="32"/>
          <w:szCs w:val="32"/>
        </w:rPr>
      </w:pPr>
      <w:r>
        <w:rPr>
          <w:rFonts w:hint="eastAsia" w:ascii="仿宋_GB2312" w:hAnsi="Calibri" w:eastAsia="仿宋_GB2312"/>
          <w:sz w:val="32"/>
          <w:szCs w:val="32"/>
        </w:rPr>
        <w:t>（三）只有借用单位使用责任人和其申请团队成员才能对月球样品进行使用，并确保月球样品始终处于使用责任人的管理监控下。</w:t>
      </w:r>
    </w:p>
    <w:p>
      <w:pPr>
        <w:autoSpaceDN w:val="0"/>
        <w:spacing w:line="600" w:lineRule="exact"/>
        <w:ind w:firstLine="560"/>
        <w:rPr>
          <w:rFonts w:hint="eastAsia" w:ascii="仿宋_GB2312" w:hAnsi="Calibri" w:eastAsia="仿宋_GB2312"/>
          <w:sz w:val="32"/>
          <w:szCs w:val="32"/>
        </w:rPr>
      </w:pPr>
      <w:r>
        <w:rPr>
          <w:rFonts w:hint="eastAsia" w:ascii="仿宋_GB2312" w:hAnsi="Calibri" w:eastAsia="仿宋_GB2312"/>
          <w:sz w:val="32"/>
          <w:szCs w:val="32"/>
        </w:rPr>
        <w:t>三、</w:t>
      </w:r>
      <w:r>
        <w:rPr>
          <w:rFonts w:hint="eastAsia" w:ascii="仿宋_GB2312" w:hAnsi="Calibri" w:eastAsia="仿宋_GB2312"/>
          <w:sz w:val="32"/>
          <w:szCs w:val="32"/>
        </w:rPr>
        <w:tab/>
      </w:r>
      <w:r>
        <w:rPr>
          <w:rFonts w:hint="eastAsia" w:ascii="仿宋_GB2312" w:hAnsi="Calibri" w:eastAsia="仿宋_GB2312"/>
          <w:sz w:val="32"/>
          <w:szCs w:val="32"/>
        </w:rPr>
        <w:t>借用单位使用责任人应准确记录所借用的月球样品的名称、编号、类型、质量、形态等全部使用信息，有损（消耗性和破坏性）实验样品应提供完整的视频记录。这些记录由借用单位使用责任人签署，并由借用单位法定代表人确认。</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四、</w:t>
      </w:r>
      <w:r>
        <w:rPr>
          <w:rFonts w:hint="eastAsia" w:ascii="仿宋_GB2312" w:hAnsi="Calibri" w:eastAsia="仿宋_GB2312"/>
          <w:sz w:val="32"/>
          <w:szCs w:val="32"/>
        </w:rPr>
        <w:tab/>
      </w:r>
      <w:r>
        <w:rPr>
          <w:rFonts w:hint="eastAsia" w:ascii="仿宋_GB2312" w:hAnsi="Calibri" w:eastAsia="仿宋_GB2312"/>
          <w:sz w:val="32"/>
          <w:szCs w:val="32"/>
        </w:rPr>
        <w:t>借用单位及使用责任人应根据探月中心批准的科研计划和公益活动使用月球样品。如有违反，探月中心有权提前终止月球样品的借用。</w:t>
      </w:r>
    </w:p>
    <w:p>
      <w:pPr>
        <w:autoSpaceDN w:val="0"/>
        <w:spacing w:line="600" w:lineRule="exact"/>
        <w:ind w:firstLine="560"/>
        <w:rPr>
          <w:rFonts w:hint="eastAsia" w:ascii="仿宋_GB2312" w:hAnsi="Calibri" w:eastAsia="仿宋_GB2312"/>
          <w:sz w:val="32"/>
          <w:szCs w:val="32"/>
        </w:rPr>
      </w:pPr>
      <w:r>
        <w:rPr>
          <w:rFonts w:hint="eastAsia" w:ascii="仿宋_GB2312" w:hAnsi="Calibri" w:eastAsia="仿宋_GB2312"/>
          <w:sz w:val="32"/>
          <w:szCs w:val="32"/>
        </w:rPr>
        <w:t>五、借用单位应优先按照下列建议的存储条件对月球样品进行保存，防止受到污染。</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（一）公益样品保存条件。</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用于科普、教育、展示的公益样品可以在自然环境下保存和展示。如果借用单位有条件，建议将样品保存在小型氮气柜中。</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（二）研究样品保存条件。</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研究样品包括不接触大气的原始月球样品和接触大气的月球样品两种形式。</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1.原始月球样品。</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这类样品是存储机构制备的原始月球样品，主要用于物理形式测试等非破坏性无损试验。在研究过程中，样品不接触大气，且能够回收利用。保存条件建议：</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（1）室内环境：达到万级洁净室标准；环境温度条件以维持天然常温常压为主，避免出现大幅变化；湿度达到超净化学实验室要求和标准。整个实验室需要具备除湿设施以保持干燥。</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（2）保存环境：建议采用高纯氮气环境条件，通常每百万摩尔氮气中氧气浓度不高于20摩尔分子，水分不高于50摩尔分子。氮气压力应稍大于室内大气压。</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2.接触大气的月球样品。</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在测试和研究过程中必须且已经暴露大气的样品，原则上不再严格限制其保存条件。回收后可应用于展览、科普等其它用途。这类样品不再专门要求高纯氮气保存环境，但为了样品能够长时间保存或能够重复利用，建议放置在小型氮气柜中进行保存。</w:t>
      </w:r>
    </w:p>
    <w:p>
      <w:pPr>
        <w:autoSpaceDN w:val="0"/>
        <w:adjustRightInd w:val="0"/>
        <w:snapToGrid w:val="0"/>
        <w:spacing w:line="600" w:lineRule="exact"/>
        <w:ind w:firstLine="561"/>
        <w:rPr>
          <w:rFonts w:hint="eastAsia" w:ascii="仿宋_GB2312" w:hAnsi="Calibri" w:eastAsia="仿宋_GB2312"/>
          <w:sz w:val="32"/>
          <w:szCs w:val="32"/>
        </w:rPr>
      </w:pPr>
      <w:r>
        <w:rPr>
          <w:rFonts w:hint="eastAsia" w:ascii="仿宋_GB2312" w:hAnsi="Calibri" w:eastAsia="仿宋_GB2312"/>
          <w:sz w:val="32"/>
          <w:szCs w:val="32"/>
        </w:rPr>
        <w:t>六、借用单位开展相关活动而导致人身伤害或财产损失的，甲方不承担任何责任。</w:t>
      </w:r>
    </w:p>
    <w:p>
      <w:pPr>
        <w:autoSpaceDN w:val="0"/>
        <w:spacing w:line="600" w:lineRule="exact"/>
        <w:ind w:firstLine="560"/>
        <w:rPr>
          <w:rFonts w:hint="eastAsia" w:ascii="仿宋_GB2312" w:hAnsi="Calibri" w:eastAsia="仿宋_GB2312"/>
          <w:sz w:val="32"/>
          <w:szCs w:val="32"/>
        </w:rPr>
      </w:pPr>
      <w:r>
        <w:rPr>
          <w:rFonts w:hint="eastAsia" w:ascii="仿宋_GB2312" w:hAnsi="Calibri" w:eastAsia="仿宋_GB2312"/>
          <w:sz w:val="32"/>
          <w:szCs w:val="32"/>
        </w:rPr>
        <w:t>七、在本借用协议完成后5个工作日内，借用主体应及时向国家天文台提交返还申请表，随附月球样品、借用协议及必要的说明文件等。所借用的样品应全部返还，因开展有损实验而无法完整返还的样品，应将剩余部分返还。国家天文台对返还的月球样品进行检测，形成检测意见后报探月中心。探月中心视情组织专家委员会复核后，做出审核结论。对于符合返还要求的，主存储机构负责做好返还样品的登记入库和存储等相关工作；对于不符合返还要求的，将依据《月球样品借用协议》的相关条款进行处理。</w:t>
      </w:r>
    </w:p>
    <w:p>
      <w:pPr>
        <w:autoSpaceDN w:val="0"/>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八、样品不能按期返还，以及由于借用单位的过错而导致样品污染、损坏或丢失的，借用单位承担全部责任。视情节严重程度给予以下处理意见：（1）通报借用单位的上级主管部门；（2）暂停借用样品资格三年；（3）永久取消借用资格；（4）情节严重的，追究法律责任。</w:t>
      </w:r>
    </w:p>
    <w:p>
      <w:pPr>
        <w:autoSpaceDN w:val="0"/>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九、借用单位利用月球样品或月球样品相关科研成果和产品开展商业活动，应征得探月中心书面同意。</w:t>
      </w:r>
    </w:p>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使用优先权</w:t>
      </w:r>
    </w:p>
    <w:p>
      <w:pPr>
        <w:autoSpaceDN w:val="0"/>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如果探月中心对于样品的外借计划发生变化，应向借用单位说明情况，以对借用计划进行相应调整。探月中心对月球样品的使用优先于本协议计划的使用。如果出现冲突，探月中心可自行决定是否行使该优先权。</w:t>
      </w:r>
    </w:p>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协议有效期、终止和更改</w:t>
      </w:r>
    </w:p>
    <w:p>
      <w:pPr>
        <w:autoSpaceDN w:val="0"/>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本借用协议于签署日期生效，并在各方履行完毕所有义务之前始终有效。如果在样品借用期结束时，借用单位仍然希望继续使用所借月球样品，则必须由探月中心和借用单位签署一份续借协议，否则必须将样品返还给国家天文台。</w:t>
      </w:r>
    </w:p>
    <w:p>
      <w:pPr>
        <w:autoSpaceDN w:val="0"/>
        <w:spacing w:line="60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协议双方可以单方终止本借用协议，研究样品借用终止需提前30天、公益样品借用终止需提前15天通知另一方。</w:t>
      </w:r>
    </w:p>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纠纷的解决</w:t>
      </w:r>
    </w:p>
    <w:p>
      <w:pPr>
        <w:autoSpaceDN w:val="0"/>
        <w:spacing w:line="600" w:lineRule="exact"/>
        <w:ind w:firstLine="560"/>
        <w:rPr>
          <w:rFonts w:ascii="仿宋_GB2312" w:hAnsi="Calibri" w:eastAsia="仿宋_GB2312"/>
          <w:b/>
          <w:bCs/>
          <w:sz w:val="28"/>
          <w:szCs w:val="28"/>
        </w:rPr>
      </w:pPr>
      <w:r>
        <w:rPr>
          <w:rFonts w:hint="eastAsia" w:ascii="仿宋_GB2312" w:hAnsi="Calibri" w:eastAsia="仿宋_GB2312"/>
          <w:sz w:val="32"/>
          <w:szCs w:val="32"/>
        </w:rPr>
        <w:t>对于因本借用协议而产生的所有纠纷，探月中心与借用单位应协商解决。</w:t>
      </w:r>
      <w:r>
        <w:rPr>
          <w:rFonts w:hint="eastAsia" w:ascii="仿宋_GB2312" w:hAnsi="Calibri" w:eastAsia="仿宋_GB2312"/>
          <w:b/>
          <w:bCs/>
          <w:sz w:val="28"/>
          <w:szCs w:val="28"/>
        </w:rPr>
        <w:t xml:space="preserve">  </w:t>
      </w:r>
    </w:p>
    <w:p>
      <w:pPr>
        <w:autoSpaceDN w:val="0"/>
        <w:spacing w:line="600" w:lineRule="exact"/>
        <w:ind w:firstLine="560"/>
        <w:rPr>
          <w:rFonts w:ascii="仿宋_GB2312" w:hAnsi="Calibri" w:eastAsia="仿宋_GB2312"/>
          <w:b/>
          <w:bCs/>
          <w:sz w:val="28"/>
          <w:szCs w:val="28"/>
        </w:rPr>
      </w:pPr>
    </w:p>
    <w:p>
      <w:pPr>
        <w:autoSpaceDN w:val="0"/>
        <w:spacing w:line="600" w:lineRule="exact"/>
        <w:ind w:firstLine="560"/>
        <w:rPr>
          <w:rFonts w:ascii="仿宋_GB2312" w:hAnsi="Calibri" w:eastAsia="仿宋_GB2312"/>
          <w:b/>
          <w:bCs/>
          <w:sz w:val="28"/>
          <w:szCs w:val="28"/>
        </w:rPr>
      </w:pPr>
    </w:p>
    <w:p>
      <w:pPr>
        <w:autoSpaceDN w:val="0"/>
        <w:spacing w:line="600" w:lineRule="exact"/>
        <w:ind w:firstLine="560"/>
        <w:rPr>
          <w:rFonts w:ascii="仿宋_GB2312" w:hAnsi="Calibri" w:eastAsia="仿宋_GB2312"/>
          <w:b/>
          <w:bCs/>
          <w:sz w:val="28"/>
          <w:szCs w:val="28"/>
        </w:rPr>
      </w:pPr>
    </w:p>
    <w:p>
      <w:pPr>
        <w:autoSpaceDN w:val="0"/>
        <w:spacing w:line="600" w:lineRule="exact"/>
        <w:ind w:firstLine="560"/>
        <w:rPr>
          <w:rFonts w:ascii="仿宋_GB2312" w:hAnsi="Calibri" w:eastAsia="仿宋_GB2312"/>
          <w:b/>
          <w:bCs/>
          <w:sz w:val="28"/>
          <w:szCs w:val="28"/>
        </w:rPr>
      </w:pPr>
    </w:p>
    <w:p>
      <w:pPr>
        <w:autoSpaceDN w:val="0"/>
        <w:spacing w:line="600" w:lineRule="exact"/>
        <w:ind w:firstLine="560"/>
        <w:rPr>
          <w:rFonts w:ascii="仿宋_GB2312" w:hAnsi="Calibri" w:eastAsia="仿宋_GB2312"/>
          <w:b/>
          <w:bCs/>
          <w:sz w:val="28"/>
          <w:szCs w:val="28"/>
        </w:rPr>
      </w:pPr>
    </w:p>
    <w:p>
      <w:pPr>
        <w:autoSpaceDN w:val="0"/>
        <w:spacing w:line="600" w:lineRule="exact"/>
        <w:ind w:firstLine="560"/>
        <w:rPr>
          <w:rFonts w:hint="eastAsia" w:ascii="仿宋_GB2312" w:hAnsi="Calibri" w:eastAsia="仿宋_GB2312"/>
          <w:b/>
          <w:bCs/>
          <w:sz w:val="28"/>
          <w:szCs w:val="28"/>
        </w:rPr>
      </w:pPr>
    </w:p>
    <w:tbl>
      <w:tblPr>
        <w:tblStyle w:val="2"/>
        <w:tblW w:w="8046" w:type="dxa"/>
        <w:tblInd w:w="0" w:type="dxa"/>
        <w:tblLayout w:type="fixed"/>
        <w:tblCellMar>
          <w:top w:w="0" w:type="dxa"/>
          <w:left w:w="108" w:type="dxa"/>
          <w:bottom w:w="0" w:type="dxa"/>
          <w:right w:w="108" w:type="dxa"/>
        </w:tblCellMar>
      </w:tblPr>
      <w:tblGrid>
        <w:gridCol w:w="4261"/>
        <w:gridCol w:w="3785"/>
      </w:tblGrid>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甲方（盖章）：</w:t>
            </w:r>
          </w:p>
          <w:p>
            <w:pPr>
              <w:autoSpaceDN w:val="0"/>
              <w:adjustRightInd w:val="0"/>
              <w:snapToGrid w:val="0"/>
              <w:spacing w:before="156" w:beforeLines="50" w:line="600" w:lineRule="exact"/>
              <w:rPr>
                <w:rFonts w:hint="eastAsia" w:ascii="仿宋_GB2312" w:hAnsi="Calibri" w:eastAsia="仿宋_GB2312"/>
                <w:b/>
                <w:bCs/>
                <w:sz w:val="32"/>
                <w:szCs w:val="32"/>
                <w:u w:val="single"/>
              </w:rPr>
            </w:pPr>
            <w:r>
              <w:rPr>
                <w:rFonts w:hint="eastAsia" w:ascii="仿宋_GB2312" w:hAnsi="Calibri" w:eastAsia="仿宋_GB2312"/>
                <w:b/>
                <w:bCs/>
                <w:sz w:val="32"/>
                <w:szCs w:val="32"/>
                <w:u w:val="single"/>
              </w:rPr>
              <w:t>探月与航天工程中心</w:t>
            </w:r>
          </w:p>
        </w:tc>
        <w:tc>
          <w:tcPr>
            <w:tcW w:w="3785" w:type="dxa"/>
            <w:noWrap w:val="0"/>
            <w:vAlign w:val="top"/>
          </w:tcPr>
          <w:p>
            <w:pPr>
              <w:autoSpaceDN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乙方（盖章）：</w:t>
            </w:r>
          </w:p>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______________________</w:t>
            </w:r>
          </w:p>
        </w:tc>
      </w:tr>
      <w:tr>
        <w:tc>
          <w:tcPr>
            <w:tcW w:w="4261" w:type="dxa"/>
            <w:noWrap w:val="0"/>
            <w:vAlign w:val="top"/>
          </w:tcPr>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法定代表人：签字</w:t>
            </w:r>
          </w:p>
        </w:tc>
        <w:tc>
          <w:tcPr>
            <w:tcW w:w="3785" w:type="dxa"/>
            <w:noWrap w:val="0"/>
            <w:vAlign w:val="top"/>
          </w:tcPr>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法定代表人：签字</w:t>
            </w:r>
          </w:p>
        </w:tc>
      </w:tr>
      <w:tr>
        <w:tblPrEx>
          <w:tblCellMar>
            <w:top w:w="0" w:type="dxa"/>
            <w:left w:w="108" w:type="dxa"/>
            <w:bottom w:w="0" w:type="dxa"/>
            <w:right w:w="108" w:type="dxa"/>
          </w:tblCellMar>
        </w:tblPrEx>
        <w:tc>
          <w:tcPr>
            <w:tcW w:w="4261" w:type="dxa"/>
            <w:noWrap w:val="0"/>
            <w:vAlign w:val="top"/>
          </w:tcPr>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日期：</w:t>
            </w:r>
          </w:p>
        </w:tc>
        <w:tc>
          <w:tcPr>
            <w:tcW w:w="3785" w:type="dxa"/>
            <w:noWrap w:val="0"/>
            <w:vAlign w:val="top"/>
          </w:tcPr>
          <w:p>
            <w:pPr>
              <w:autoSpaceDN w:val="0"/>
              <w:adjustRightInd w:val="0"/>
              <w:snapToGrid w:val="0"/>
              <w:spacing w:before="156" w:beforeLines="50" w:line="600" w:lineRule="exact"/>
              <w:rPr>
                <w:rFonts w:hint="eastAsia" w:ascii="仿宋_GB2312" w:hAnsi="Calibri" w:eastAsia="仿宋_GB2312"/>
                <w:b/>
                <w:bCs/>
                <w:sz w:val="32"/>
                <w:szCs w:val="32"/>
              </w:rPr>
            </w:pPr>
            <w:r>
              <w:rPr>
                <w:rFonts w:hint="eastAsia" w:ascii="仿宋_GB2312" w:hAnsi="Calibri" w:eastAsia="仿宋_GB2312"/>
                <w:b/>
                <w:bCs/>
                <w:sz w:val="32"/>
                <w:szCs w:val="32"/>
              </w:rPr>
              <w:t>日期：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46652"/>
    <w:rsid w:val="1BE4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2021-01-15T06:32:00Z</dcterms:created>
  <dc:creator>紫琬</dc:creator>
  <cp:lastModifiedBy>紫琬</cp:lastModifiedBy>
  <dcterms:modified xsi:type="dcterms:W3CDTF">2021-01-15T06:33:00Z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