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46A302">
      <w:pPr>
        <w:spacing w:line="480" w:lineRule="exact"/>
        <w:outlineLvl w:val="0"/>
        <w:rPr>
          <w:rFonts w:ascii="黑体" w:hAnsi="黑体" w:eastAsia="黑体"/>
          <w:sz w:val="32"/>
          <w:szCs w:val="32"/>
        </w:rPr>
      </w:pPr>
      <w:r>
        <w:rPr>
          <w:rFonts w:hint="eastAsia" w:ascii="黑体" w:hAnsi="黑体" w:eastAsia="黑体"/>
          <w:sz w:val="32"/>
          <w:szCs w:val="32"/>
        </w:rPr>
        <w:t>附件1</w:t>
      </w:r>
    </w:p>
    <w:p w14:paraId="0AA27B01">
      <w:pPr>
        <w:spacing w:line="480" w:lineRule="exact"/>
        <w:jc w:val="center"/>
        <w:rPr>
          <w:rFonts w:ascii="仿宋" w:hAnsi="仿宋" w:eastAsia="仿宋"/>
          <w:sz w:val="32"/>
          <w:szCs w:val="32"/>
        </w:rPr>
      </w:pPr>
      <w:bookmarkStart w:id="9" w:name="_GoBack"/>
      <w:r>
        <w:rPr>
          <w:rFonts w:hint="eastAsia" w:ascii="创艺简标宋" w:eastAsia="创艺简标宋"/>
          <w:bCs/>
          <w:sz w:val="32"/>
          <w:szCs w:val="32"/>
        </w:rPr>
        <w:t>天问三号任务有效载荷研制意向征集指南</w:t>
      </w:r>
    </w:p>
    <w:bookmarkEnd w:id="9"/>
    <w:tbl>
      <w:tblPr>
        <w:tblStyle w:val="6"/>
        <w:tblW w:w="136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2"/>
        <w:gridCol w:w="475"/>
        <w:gridCol w:w="1198"/>
        <w:gridCol w:w="2646"/>
        <w:gridCol w:w="3789"/>
        <w:gridCol w:w="5110"/>
      </w:tblGrid>
      <w:tr w14:paraId="65052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462" w:type="dxa"/>
            <w:shd w:val="clear" w:color="auto" w:fill="D9D9D9"/>
            <w:noWrap w:val="0"/>
            <w:vAlign w:val="center"/>
          </w:tcPr>
          <w:p w14:paraId="51F63E3D">
            <w:pPr>
              <w:ind w:left="-105" w:leftChars="-50" w:right="-105" w:rightChars="-50"/>
              <w:jc w:val="center"/>
              <w:rPr>
                <w:rFonts w:ascii="Times New Roman" w:hAnsi="Times New Roman" w:eastAsia="黑体"/>
                <w:sz w:val="20"/>
                <w:szCs w:val="20"/>
                <w:lang w:bidi="en-US"/>
              </w:rPr>
            </w:pPr>
            <w:bookmarkStart w:id="0" w:name="_Hlk182926136"/>
            <w:r>
              <w:rPr>
                <w:rFonts w:ascii="Times New Roman" w:hAnsi="Times New Roman" w:eastAsia="黑体"/>
                <w:sz w:val="20"/>
                <w:szCs w:val="20"/>
                <w:lang w:bidi="en-US"/>
              </w:rPr>
              <w:t>序号</w:t>
            </w:r>
          </w:p>
        </w:tc>
        <w:tc>
          <w:tcPr>
            <w:tcW w:w="475" w:type="dxa"/>
            <w:shd w:val="clear" w:color="auto" w:fill="D9D9D9"/>
            <w:noWrap w:val="0"/>
            <w:vAlign w:val="center"/>
          </w:tcPr>
          <w:p w14:paraId="645C91A0">
            <w:pPr>
              <w:ind w:left="-105" w:leftChars="-50" w:right="-105" w:rightChars="-50"/>
              <w:jc w:val="center"/>
              <w:rPr>
                <w:rFonts w:ascii="Times New Roman" w:hAnsi="Times New Roman" w:eastAsia="黑体"/>
                <w:sz w:val="20"/>
                <w:szCs w:val="20"/>
                <w:lang w:bidi="en-US"/>
              </w:rPr>
            </w:pPr>
            <w:r>
              <w:rPr>
                <w:rFonts w:ascii="Times New Roman" w:hAnsi="Times New Roman" w:eastAsia="黑体"/>
                <w:sz w:val="20"/>
                <w:szCs w:val="20"/>
                <w:lang w:bidi="en-US"/>
              </w:rPr>
              <w:t>平台</w:t>
            </w:r>
          </w:p>
        </w:tc>
        <w:tc>
          <w:tcPr>
            <w:tcW w:w="1198" w:type="dxa"/>
            <w:shd w:val="clear" w:color="auto" w:fill="D9D9D9"/>
            <w:noWrap w:val="0"/>
            <w:vAlign w:val="center"/>
          </w:tcPr>
          <w:p w14:paraId="546F8541">
            <w:pPr>
              <w:ind w:left="-105" w:leftChars="-50" w:right="-105" w:rightChars="-50"/>
              <w:jc w:val="center"/>
              <w:rPr>
                <w:rFonts w:ascii="Times New Roman" w:hAnsi="Times New Roman" w:eastAsia="黑体"/>
                <w:sz w:val="20"/>
                <w:szCs w:val="20"/>
                <w:lang w:bidi="en-US"/>
              </w:rPr>
            </w:pPr>
            <w:r>
              <w:rPr>
                <w:rFonts w:ascii="Times New Roman" w:hAnsi="Times New Roman" w:eastAsia="黑体"/>
                <w:sz w:val="20"/>
                <w:szCs w:val="20"/>
                <w:lang w:bidi="en-US"/>
              </w:rPr>
              <w:t>有效载荷</w:t>
            </w:r>
          </w:p>
        </w:tc>
        <w:tc>
          <w:tcPr>
            <w:tcW w:w="2646" w:type="dxa"/>
            <w:shd w:val="clear" w:color="auto" w:fill="D9D9D9"/>
            <w:noWrap w:val="0"/>
            <w:vAlign w:val="center"/>
          </w:tcPr>
          <w:p w14:paraId="6707132F">
            <w:pPr>
              <w:ind w:left="-105" w:leftChars="-50" w:right="-105" w:rightChars="-50"/>
              <w:jc w:val="center"/>
              <w:rPr>
                <w:rFonts w:ascii="Times New Roman" w:hAnsi="Times New Roman" w:eastAsia="黑体"/>
                <w:sz w:val="20"/>
                <w:szCs w:val="20"/>
                <w:lang w:bidi="en-US"/>
              </w:rPr>
            </w:pPr>
            <w:r>
              <w:rPr>
                <w:rFonts w:ascii="Times New Roman" w:hAnsi="Times New Roman" w:eastAsia="黑体"/>
                <w:sz w:val="20"/>
                <w:szCs w:val="20"/>
                <w:lang w:bidi="en-US"/>
              </w:rPr>
              <w:t>探测任务</w:t>
            </w:r>
          </w:p>
        </w:tc>
        <w:tc>
          <w:tcPr>
            <w:tcW w:w="3789" w:type="dxa"/>
            <w:shd w:val="clear" w:color="auto" w:fill="D9D9D9"/>
            <w:noWrap w:val="0"/>
            <w:vAlign w:val="center"/>
          </w:tcPr>
          <w:p w14:paraId="00394371">
            <w:pPr>
              <w:ind w:left="-105" w:leftChars="-50" w:right="-105" w:rightChars="-50"/>
              <w:jc w:val="center"/>
              <w:rPr>
                <w:rFonts w:ascii="Times New Roman" w:hAnsi="Times New Roman" w:eastAsia="黑体"/>
                <w:sz w:val="20"/>
                <w:szCs w:val="20"/>
                <w:lang w:bidi="en-US"/>
              </w:rPr>
            </w:pPr>
            <w:r>
              <w:rPr>
                <w:rFonts w:ascii="Times New Roman" w:hAnsi="Times New Roman" w:eastAsia="黑体"/>
                <w:sz w:val="20"/>
                <w:szCs w:val="20"/>
                <w:lang w:bidi="en-US"/>
              </w:rPr>
              <w:t>主要功能</w:t>
            </w:r>
          </w:p>
        </w:tc>
        <w:tc>
          <w:tcPr>
            <w:tcW w:w="5110" w:type="dxa"/>
            <w:shd w:val="clear" w:color="auto" w:fill="D9D9D9"/>
            <w:noWrap w:val="0"/>
            <w:vAlign w:val="center"/>
          </w:tcPr>
          <w:p w14:paraId="1FA83C84">
            <w:pPr>
              <w:ind w:left="-105" w:leftChars="-50" w:right="-105" w:rightChars="-50"/>
              <w:jc w:val="center"/>
              <w:rPr>
                <w:rFonts w:ascii="Times New Roman" w:hAnsi="Times New Roman" w:eastAsia="黑体"/>
                <w:sz w:val="20"/>
                <w:szCs w:val="20"/>
                <w:lang w:bidi="en-US"/>
              </w:rPr>
            </w:pPr>
            <w:r>
              <w:rPr>
                <w:rFonts w:ascii="Times New Roman" w:hAnsi="Times New Roman" w:eastAsia="黑体"/>
                <w:sz w:val="20"/>
                <w:szCs w:val="20"/>
                <w:lang w:bidi="en-US"/>
              </w:rPr>
              <w:t>主要探测指标</w:t>
            </w:r>
          </w:p>
        </w:tc>
      </w:tr>
      <w:tr w14:paraId="7DC9D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2" w:type="dxa"/>
            <w:noWrap w:val="0"/>
            <w:vAlign w:val="center"/>
          </w:tcPr>
          <w:p w14:paraId="01E1B16B">
            <w:pPr>
              <w:numPr>
                <w:ilvl w:val="0"/>
                <w:numId w:val="1"/>
              </w:numPr>
              <w:spacing w:line="260" w:lineRule="exact"/>
              <w:ind w:left="0" w:firstLine="0"/>
              <w:jc w:val="center"/>
              <w:rPr>
                <w:rFonts w:ascii="Times New Roman" w:hAnsi="Times New Roman" w:eastAsia="仿宋_GB2312"/>
                <w:sz w:val="20"/>
                <w:szCs w:val="20"/>
                <w:lang w:bidi="en-US"/>
              </w:rPr>
            </w:pPr>
          </w:p>
        </w:tc>
        <w:tc>
          <w:tcPr>
            <w:tcW w:w="475" w:type="dxa"/>
            <w:vMerge w:val="restart"/>
            <w:noWrap w:val="0"/>
            <w:vAlign w:val="center"/>
          </w:tcPr>
          <w:p w14:paraId="08E0EFA8">
            <w:pPr>
              <w:spacing w:line="260" w:lineRule="exact"/>
              <w:jc w:val="center"/>
              <w:rPr>
                <w:rFonts w:ascii="Times New Roman" w:hAnsi="Times New Roman" w:eastAsia="仿宋_GB2312"/>
                <w:sz w:val="20"/>
                <w:szCs w:val="20"/>
                <w:lang w:bidi="en-US"/>
              </w:rPr>
            </w:pPr>
            <w:r>
              <w:rPr>
                <w:rFonts w:ascii="Times New Roman" w:hAnsi="Times New Roman" w:eastAsia="仿宋_GB2312"/>
                <w:sz w:val="20"/>
                <w:szCs w:val="20"/>
                <w:lang w:bidi="en-US"/>
              </w:rPr>
              <w:t>着陆器</w:t>
            </w:r>
          </w:p>
        </w:tc>
        <w:tc>
          <w:tcPr>
            <w:tcW w:w="1198" w:type="dxa"/>
            <w:noWrap w:val="0"/>
            <w:vAlign w:val="center"/>
          </w:tcPr>
          <w:p w14:paraId="6DCC5E9D">
            <w:pPr>
              <w:spacing w:line="260" w:lineRule="exact"/>
              <w:rPr>
                <w:rFonts w:ascii="Times New Roman" w:hAnsi="Times New Roman" w:eastAsia="仿宋_GB2312"/>
                <w:sz w:val="20"/>
                <w:szCs w:val="20"/>
                <w:lang w:bidi="en-US"/>
              </w:rPr>
            </w:pPr>
            <w:r>
              <w:rPr>
                <w:rFonts w:ascii="Times New Roman" w:hAnsi="Times New Roman" w:eastAsia="仿宋_GB2312"/>
                <w:sz w:val="20"/>
                <w:szCs w:val="20"/>
                <w:lang w:bidi="en-US"/>
              </w:rPr>
              <w:t>拉曼-荧光光谱仪</w:t>
            </w:r>
          </w:p>
        </w:tc>
        <w:tc>
          <w:tcPr>
            <w:tcW w:w="2646" w:type="dxa"/>
            <w:noWrap w:val="0"/>
            <w:vAlign w:val="center"/>
          </w:tcPr>
          <w:p w14:paraId="7B42C24F">
            <w:pPr>
              <w:spacing w:line="260" w:lineRule="exact"/>
              <w:rPr>
                <w:rFonts w:ascii="Times New Roman" w:hAnsi="Times New Roman" w:eastAsia="仿宋_GB2312"/>
                <w:sz w:val="20"/>
                <w:szCs w:val="20"/>
                <w:lang w:bidi="en-US"/>
              </w:rPr>
            </w:pPr>
            <w:r>
              <w:rPr>
                <w:rFonts w:ascii="Times New Roman" w:hAnsi="Times New Roman" w:eastAsia="仿宋_GB2312"/>
                <w:sz w:val="20"/>
                <w:szCs w:val="20"/>
                <w:lang w:bidi="en-US"/>
              </w:rPr>
              <w:t>开展采样区拉曼</w:t>
            </w:r>
            <w:r>
              <w:rPr>
                <w:rFonts w:hint="eastAsia" w:ascii="Times New Roman" w:hAnsi="Times New Roman" w:eastAsia="仿宋_GB2312"/>
                <w:sz w:val="20"/>
                <w:szCs w:val="20"/>
                <w:lang w:bidi="en-US"/>
              </w:rPr>
              <w:t>和</w:t>
            </w:r>
            <w:r>
              <w:rPr>
                <w:rFonts w:ascii="Times New Roman" w:hAnsi="Times New Roman" w:eastAsia="仿宋_GB2312"/>
                <w:sz w:val="20"/>
                <w:szCs w:val="20"/>
                <w:lang w:bidi="en-US"/>
              </w:rPr>
              <w:t>荧光光谱探测，获取火星表层岩石/火壤中的硅酸盐、含水矿物及有机物等矿物成分科学数据，为火星返回样品遴选和着陆区研究提供原位观测物质组成和岩石类型背景信息。</w:t>
            </w:r>
          </w:p>
        </w:tc>
        <w:tc>
          <w:tcPr>
            <w:tcW w:w="3789" w:type="dxa"/>
            <w:noWrap w:val="0"/>
            <w:vAlign w:val="center"/>
          </w:tcPr>
          <w:p w14:paraId="2D7D1B8C">
            <w:pPr>
              <w:pStyle w:val="8"/>
              <w:numPr>
                <w:ilvl w:val="0"/>
                <w:numId w:val="2"/>
              </w:numPr>
              <w:spacing w:line="260" w:lineRule="exact"/>
              <w:ind w:left="0" w:firstLine="0" w:firstLineChars="0"/>
              <w:rPr>
                <w:rFonts w:ascii="Times New Roman" w:hAnsi="Times New Roman" w:eastAsia="仿宋_GB2312"/>
                <w:sz w:val="20"/>
                <w:szCs w:val="20"/>
                <w:lang w:bidi="en-US"/>
              </w:rPr>
            </w:pPr>
            <w:r>
              <w:rPr>
                <w:rFonts w:ascii="Times New Roman" w:hAnsi="Times New Roman" w:eastAsia="仿宋_GB2312"/>
                <w:sz w:val="20"/>
                <w:szCs w:val="20"/>
                <w:lang w:bidi="en-US"/>
              </w:rPr>
              <w:t>具备拉曼</w:t>
            </w:r>
            <w:r>
              <w:rPr>
                <w:rFonts w:hint="eastAsia" w:ascii="Times New Roman" w:hAnsi="Times New Roman" w:eastAsia="仿宋_GB2312"/>
                <w:sz w:val="20"/>
                <w:szCs w:val="20"/>
                <w:lang w:bidi="en-US"/>
              </w:rPr>
              <w:t>和</w:t>
            </w:r>
            <w:r>
              <w:rPr>
                <w:rFonts w:ascii="Times New Roman" w:hAnsi="Times New Roman" w:eastAsia="仿宋_GB2312"/>
                <w:sz w:val="20"/>
                <w:szCs w:val="20"/>
                <w:lang w:bidi="en-US"/>
              </w:rPr>
              <w:t xml:space="preserve">荧光光谱探测功能； </w:t>
            </w:r>
          </w:p>
          <w:p w14:paraId="48885E1E">
            <w:pPr>
              <w:pStyle w:val="8"/>
              <w:numPr>
                <w:ilvl w:val="0"/>
                <w:numId w:val="2"/>
              </w:numPr>
              <w:spacing w:line="260" w:lineRule="exact"/>
              <w:ind w:left="0" w:firstLine="0" w:firstLineChars="0"/>
              <w:rPr>
                <w:rFonts w:ascii="Times New Roman" w:hAnsi="Times New Roman" w:eastAsia="仿宋_GB2312"/>
                <w:sz w:val="20"/>
                <w:szCs w:val="20"/>
                <w:lang w:bidi="en-US"/>
              </w:rPr>
            </w:pPr>
            <w:r>
              <w:rPr>
                <w:rFonts w:ascii="Times New Roman" w:hAnsi="Times New Roman" w:eastAsia="仿宋_GB2312"/>
                <w:sz w:val="20"/>
                <w:szCs w:val="20"/>
                <w:lang w:bidi="en-US"/>
              </w:rPr>
              <w:t>具备主动激发光源功能；</w:t>
            </w:r>
          </w:p>
          <w:p w14:paraId="57D8C70D">
            <w:pPr>
              <w:pStyle w:val="8"/>
              <w:numPr>
                <w:ilvl w:val="0"/>
                <w:numId w:val="2"/>
              </w:numPr>
              <w:spacing w:line="260" w:lineRule="exact"/>
              <w:ind w:left="0" w:firstLine="0" w:firstLineChars="0"/>
              <w:rPr>
                <w:rFonts w:ascii="Times New Roman" w:hAnsi="Times New Roman" w:eastAsia="仿宋_GB2312"/>
                <w:sz w:val="20"/>
                <w:szCs w:val="20"/>
                <w:lang w:bidi="en-US"/>
              </w:rPr>
            </w:pPr>
            <w:r>
              <w:rPr>
                <w:rFonts w:ascii="Times New Roman" w:hAnsi="Times New Roman" w:eastAsia="仿宋_GB2312"/>
                <w:sz w:val="20"/>
                <w:szCs w:val="20"/>
                <w:lang w:bidi="en-US"/>
              </w:rPr>
              <w:t>具备二维指向功能；</w:t>
            </w:r>
          </w:p>
          <w:p w14:paraId="557582E3">
            <w:pPr>
              <w:pStyle w:val="8"/>
              <w:numPr>
                <w:ilvl w:val="0"/>
                <w:numId w:val="2"/>
              </w:numPr>
              <w:spacing w:line="260" w:lineRule="exact"/>
              <w:ind w:left="0" w:firstLine="0" w:firstLineChars="0"/>
              <w:rPr>
                <w:rFonts w:ascii="Times New Roman" w:hAnsi="Times New Roman" w:eastAsia="仿宋_GB2312"/>
                <w:sz w:val="20"/>
                <w:szCs w:val="20"/>
                <w:lang w:bidi="en-US"/>
              </w:rPr>
            </w:pPr>
            <w:r>
              <w:rPr>
                <w:rFonts w:ascii="Times New Roman" w:hAnsi="Times New Roman" w:eastAsia="仿宋_GB2312"/>
                <w:sz w:val="20"/>
                <w:szCs w:val="20"/>
                <w:lang w:bidi="en-US"/>
              </w:rPr>
              <w:t>具备显微成像功能；</w:t>
            </w:r>
          </w:p>
          <w:p w14:paraId="7AE7A409">
            <w:pPr>
              <w:pStyle w:val="8"/>
              <w:numPr>
                <w:ilvl w:val="0"/>
                <w:numId w:val="2"/>
              </w:numPr>
              <w:spacing w:line="260" w:lineRule="exact"/>
              <w:ind w:left="0" w:firstLine="0" w:firstLineChars="0"/>
              <w:rPr>
                <w:rFonts w:ascii="Times New Roman" w:hAnsi="Times New Roman" w:eastAsia="仿宋_GB2312"/>
                <w:sz w:val="20"/>
                <w:szCs w:val="20"/>
                <w:lang w:bidi="en-US"/>
              </w:rPr>
            </w:pPr>
            <w:r>
              <w:rPr>
                <w:rFonts w:ascii="Times New Roman" w:hAnsi="Times New Roman" w:eastAsia="仿宋_GB2312"/>
                <w:sz w:val="20"/>
                <w:szCs w:val="20"/>
                <w:lang w:bidi="en-US"/>
              </w:rPr>
              <w:t>具备自动聚焦功能；</w:t>
            </w:r>
          </w:p>
          <w:p w14:paraId="061E5D0B">
            <w:pPr>
              <w:pStyle w:val="8"/>
              <w:numPr>
                <w:ilvl w:val="0"/>
                <w:numId w:val="2"/>
              </w:numPr>
              <w:spacing w:line="260" w:lineRule="exact"/>
              <w:ind w:left="0" w:firstLine="0" w:firstLineChars="0"/>
              <w:rPr>
                <w:rFonts w:ascii="Times New Roman" w:hAnsi="Times New Roman" w:eastAsia="仿宋_GB2312"/>
                <w:sz w:val="20"/>
                <w:szCs w:val="20"/>
                <w:lang w:bidi="en-US"/>
              </w:rPr>
            </w:pPr>
            <w:r>
              <w:rPr>
                <w:rFonts w:ascii="Times New Roman" w:hAnsi="Times New Roman" w:eastAsia="仿宋_GB2312"/>
                <w:sz w:val="20"/>
                <w:szCs w:val="20"/>
                <w:lang w:bidi="en-US"/>
              </w:rPr>
              <w:t>具备在轨定标功能；</w:t>
            </w:r>
          </w:p>
          <w:p w14:paraId="3A95720B">
            <w:pPr>
              <w:pStyle w:val="8"/>
              <w:numPr>
                <w:ilvl w:val="0"/>
                <w:numId w:val="2"/>
              </w:numPr>
              <w:spacing w:line="260" w:lineRule="exact"/>
              <w:ind w:left="0" w:firstLine="0" w:firstLineChars="0"/>
              <w:rPr>
                <w:rFonts w:ascii="Times New Roman" w:hAnsi="Times New Roman" w:eastAsia="仿宋_GB2312"/>
                <w:sz w:val="20"/>
                <w:szCs w:val="20"/>
                <w:lang w:bidi="en-US"/>
              </w:rPr>
            </w:pPr>
            <w:bookmarkStart w:id="1" w:name="OLE_LINK1"/>
            <w:r>
              <w:rPr>
                <w:rFonts w:ascii="Times New Roman" w:hAnsi="Times New Roman" w:eastAsia="仿宋_GB2312"/>
                <w:sz w:val="20"/>
                <w:szCs w:val="20"/>
                <w:lang w:bidi="en-US"/>
              </w:rPr>
              <w:t>具备杂散光抑制功能；</w:t>
            </w:r>
            <w:bookmarkEnd w:id="1"/>
          </w:p>
          <w:p w14:paraId="41736B30">
            <w:pPr>
              <w:pStyle w:val="8"/>
              <w:numPr>
                <w:ilvl w:val="0"/>
                <w:numId w:val="2"/>
              </w:numPr>
              <w:spacing w:line="260" w:lineRule="exact"/>
              <w:ind w:left="0" w:firstLine="0" w:firstLineChars="0"/>
              <w:rPr>
                <w:rFonts w:ascii="Times New Roman" w:hAnsi="Times New Roman" w:eastAsia="仿宋_GB2312"/>
                <w:sz w:val="20"/>
                <w:szCs w:val="20"/>
                <w:lang w:bidi="en-US"/>
              </w:rPr>
            </w:pPr>
            <w:r>
              <w:rPr>
                <w:rFonts w:ascii="Times New Roman" w:hAnsi="Times New Roman" w:eastAsia="仿宋_GB2312"/>
                <w:sz w:val="20"/>
                <w:szCs w:val="20"/>
                <w:lang w:bidi="en-US"/>
              </w:rPr>
              <w:t>具备热控功能。</w:t>
            </w:r>
          </w:p>
        </w:tc>
        <w:tc>
          <w:tcPr>
            <w:tcW w:w="5110" w:type="dxa"/>
            <w:noWrap w:val="0"/>
            <w:vAlign w:val="center"/>
          </w:tcPr>
          <w:p w14:paraId="60D5EC80">
            <w:pPr>
              <w:numPr>
                <w:ilvl w:val="0"/>
                <w:numId w:val="3"/>
              </w:numPr>
              <w:spacing w:line="260" w:lineRule="exact"/>
              <w:rPr>
                <w:rFonts w:ascii="Times New Roman" w:hAnsi="Times New Roman" w:eastAsia="仿宋_GB2312"/>
                <w:sz w:val="20"/>
                <w:szCs w:val="20"/>
                <w:lang w:bidi="en-US"/>
              </w:rPr>
            </w:pPr>
            <w:r>
              <w:rPr>
                <w:rFonts w:ascii="Times New Roman" w:hAnsi="Times New Roman" w:eastAsia="仿宋_GB2312"/>
                <w:sz w:val="20"/>
                <w:szCs w:val="20"/>
                <w:lang w:bidi="en-US"/>
              </w:rPr>
              <w:t>拉曼光谱探测范围：500～3800cm</w:t>
            </w:r>
            <w:r>
              <w:rPr>
                <w:rFonts w:ascii="Times New Roman" w:hAnsi="Times New Roman" w:eastAsia="仿宋_GB2312"/>
                <w:sz w:val="20"/>
                <w:szCs w:val="20"/>
                <w:vertAlign w:val="superscript"/>
                <w:lang w:bidi="en-US"/>
              </w:rPr>
              <w:t>-1</w:t>
            </w:r>
            <w:r>
              <w:rPr>
                <w:rFonts w:ascii="Times New Roman" w:hAnsi="Times New Roman" w:eastAsia="仿宋_GB2312"/>
                <w:sz w:val="20"/>
                <w:szCs w:val="20"/>
                <w:lang w:bidi="en-US"/>
              </w:rPr>
              <w:t>；</w:t>
            </w:r>
          </w:p>
          <w:p w14:paraId="6579A3D5">
            <w:pPr>
              <w:numPr>
                <w:ilvl w:val="0"/>
                <w:numId w:val="3"/>
              </w:numPr>
              <w:spacing w:line="260" w:lineRule="exact"/>
              <w:rPr>
                <w:rFonts w:ascii="Times New Roman" w:hAnsi="Times New Roman" w:eastAsia="仿宋_GB2312"/>
                <w:sz w:val="20"/>
                <w:szCs w:val="20"/>
                <w:lang w:bidi="en-US"/>
              </w:rPr>
            </w:pPr>
            <w:r>
              <w:rPr>
                <w:rFonts w:ascii="Times New Roman" w:hAnsi="Times New Roman" w:eastAsia="仿宋_GB2312"/>
                <w:sz w:val="20"/>
                <w:szCs w:val="20"/>
                <w:lang w:bidi="en-US"/>
              </w:rPr>
              <w:t>拉曼光谱分辨率：≤40cm</w:t>
            </w:r>
            <w:r>
              <w:rPr>
                <w:rFonts w:ascii="Times New Roman" w:hAnsi="Times New Roman" w:eastAsia="仿宋_GB2312"/>
                <w:sz w:val="20"/>
                <w:szCs w:val="20"/>
                <w:vertAlign w:val="superscript"/>
                <w:lang w:bidi="en-US"/>
              </w:rPr>
              <w:t>-1</w:t>
            </w:r>
            <w:r>
              <w:rPr>
                <w:rFonts w:ascii="Times New Roman" w:hAnsi="Times New Roman" w:eastAsia="仿宋_GB2312"/>
                <w:sz w:val="20"/>
                <w:szCs w:val="20"/>
                <w:lang w:bidi="en-US"/>
              </w:rPr>
              <w:t>；</w:t>
            </w:r>
          </w:p>
          <w:p w14:paraId="25841683">
            <w:pPr>
              <w:numPr>
                <w:ilvl w:val="0"/>
                <w:numId w:val="3"/>
              </w:numPr>
              <w:spacing w:line="260" w:lineRule="exact"/>
              <w:rPr>
                <w:rFonts w:ascii="Times New Roman" w:hAnsi="Times New Roman" w:eastAsia="仿宋_GB2312"/>
                <w:sz w:val="20"/>
                <w:szCs w:val="20"/>
                <w:lang w:bidi="en-US"/>
              </w:rPr>
            </w:pPr>
            <w:r>
              <w:rPr>
                <w:rFonts w:ascii="Times New Roman" w:hAnsi="Times New Roman" w:eastAsia="仿宋_GB2312"/>
                <w:sz w:val="20"/>
                <w:szCs w:val="20"/>
                <w:lang w:bidi="en-US"/>
              </w:rPr>
              <w:t>拉曼光谱信噪比：≥20dB；</w:t>
            </w:r>
          </w:p>
          <w:p w14:paraId="48BBDC8B">
            <w:pPr>
              <w:numPr>
                <w:ilvl w:val="0"/>
                <w:numId w:val="3"/>
              </w:numPr>
              <w:spacing w:line="260" w:lineRule="exact"/>
              <w:rPr>
                <w:rFonts w:ascii="Times New Roman" w:hAnsi="Times New Roman" w:eastAsia="仿宋_GB2312"/>
                <w:sz w:val="20"/>
                <w:szCs w:val="20"/>
                <w:lang w:bidi="en-US"/>
              </w:rPr>
            </w:pPr>
            <w:r>
              <w:rPr>
                <w:rFonts w:hint="eastAsia" w:ascii="Times New Roman" w:hAnsi="Times New Roman" w:eastAsia="仿宋_GB2312"/>
                <w:sz w:val="20"/>
                <w:szCs w:val="20"/>
                <w:lang w:bidi="en-US"/>
              </w:rPr>
              <w:t>荧光光谱探测范围：320nm~450nm；</w:t>
            </w:r>
          </w:p>
          <w:p w14:paraId="283B301F">
            <w:pPr>
              <w:numPr>
                <w:ilvl w:val="0"/>
                <w:numId w:val="3"/>
              </w:numPr>
              <w:spacing w:line="260" w:lineRule="exact"/>
              <w:rPr>
                <w:rFonts w:hint="eastAsia" w:ascii="Times New Roman" w:hAnsi="Times New Roman" w:eastAsia="仿宋_GB2312"/>
                <w:sz w:val="20"/>
                <w:szCs w:val="20"/>
                <w:lang w:bidi="en-US"/>
              </w:rPr>
            </w:pPr>
            <w:r>
              <w:rPr>
                <w:rFonts w:hint="eastAsia" w:ascii="Times New Roman" w:hAnsi="Times New Roman" w:eastAsia="仿宋_GB2312"/>
                <w:sz w:val="20"/>
                <w:szCs w:val="20"/>
                <w:lang w:bidi="en-US"/>
              </w:rPr>
              <w:t>荧光光谱分辨率：优于15nm；</w:t>
            </w:r>
          </w:p>
          <w:p w14:paraId="39E5F21D">
            <w:pPr>
              <w:numPr>
                <w:ilvl w:val="0"/>
                <w:numId w:val="3"/>
              </w:numPr>
              <w:spacing w:line="260" w:lineRule="exact"/>
              <w:rPr>
                <w:rFonts w:ascii="Times New Roman" w:hAnsi="Times New Roman" w:eastAsia="仿宋_GB2312"/>
                <w:sz w:val="20"/>
                <w:szCs w:val="20"/>
                <w:lang w:bidi="en-US"/>
              </w:rPr>
            </w:pPr>
            <w:r>
              <w:rPr>
                <w:rFonts w:ascii="Times New Roman" w:hAnsi="Times New Roman" w:eastAsia="仿宋_GB2312"/>
                <w:sz w:val="20"/>
                <w:szCs w:val="20"/>
                <w:lang w:bidi="en-US"/>
              </w:rPr>
              <w:t>探测距离范围：1.2~2m；</w:t>
            </w:r>
          </w:p>
          <w:p w14:paraId="031B0902">
            <w:pPr>
              <w:numPr>
                <w:ilvl w:val="0"/>
                <w:numId w:val="3"/>
              </w:numPr>
              <w:spacing w:line="260" w:lineRule="exact"/>
              <w:rPr>
                <w:rFonts w:ascii="Times New Roman" w:hAnsi="Times New Roman" w:eastAsia="仿宋_GB2312"/>
                <w:sz w:val="20"/>
                <w:szCs w:val="20"/>
                <w:lang w:bidi="en-US"/>
              </w:rPr>
            </w:pPr>
            <w:bookmarkStart w:id="2" w:name="_Hlk172921189"/>
            <w:r>
              <w:rPr>
                <w:rFonts w:ascii="Times New Roman" w:hAnsi="Times New Roman" w:eastAsia="仿宋_GB2312"/>
                <w:sz w:val="20"/>
                <w:szCs w:val="20"/>
                <w:lang w:bidi="en-US"/>
              </w:rPr>
              <w:t>显微成像视场</w:t>
            </w:r>
            <w:bookmarkEnd w:id="2"/>
            <w:r>
              <w:rPr>
                <w:rFonts w:ascii="Times New Roman" w:hAnsi="Times New Roman" w:eastAsia="仿宋_GB2312"/>
                <w:sz w:val="20"/>
                <w:szCs w:val="20"/>
                <w:lang w:bidi="en-US"/>
              </w:rPr>
              <w:t>：≥2°×2°；</w:t>
            </w:r>
          </w:p>
          <w:p w14:paraId="69130100">
            <w:pPr>
              <w:numPr>
                <w:ilvl w:val="0"/>
                <w:numId w:val="3"/>
              </w:numPr>
              <w:spacing w:line="260" w:lineRule="exact"/>
              <w:rPr>
                <w:rFonts w:ascii="Times New Roman" w:hAnsi="Times New Roman" w:eastAsia="仿宋_GB2312"/>
                <w:sz w:val="20"/>
                <w:szCs w:val="20"/>
                <w:lang w:bidi="en-US"/>
              </w:rPr>
            </w:pPr>
            <w:r>
              <w:rPr>
                <w:rFonts w:ascii="Times New Roman" w:hAnsi="Times New Roman" w:eastAsia="仿宋_GB2312"/>
                <w:sz w:val="20"/>
                <w:szCs w:val="20"/>
                <w:lang w:bidi="en-US"/>
              </w:rPr>
              <w:t>激光光斑大小：≤0.75mm@1.5m；</w:t>
            </w:r>
          </w:p>
          <w:p w14:paraId="59E4684D">
            <w:pPr>
              <w:numPr>
                <w:ilvl w:val="0"/>
                <w:numId w:val="3"/>
              </w:numPr>
              <w:spacing w:line="260" w:lineRule="exact"/>
              <w:rPr>
                <w:rFonts w:ascii="Times New Roman" w:hAnsi="Times New Roman" w:eastAsia="仿宋_GB2312"/>
                <w:sz w:val="20"/>
                <w:szCs w:val="20"/>
                <w:lang w:bidi="en-US"/>
              </w:rPr>
            </w:pPr>
            <w:r>
              <w:rPr>
                <w:rFonts w:ascii="Times New Roman" w:hAnsi="Times New Roman" w:eastAsia="仿宋_GB2312"/>
                <w:sz w:val="20"/>
                <w:szCs w:val="20"/>
                <w:lang w:bidi="en-US"/>
              </w:rPr>
              <w:t>显微成像分辨率：≤0.25mm@1.5m；</w:t>
            </w:r>
          </w:p>
          <w:p w14:paraId="3409ABD5">
            <w:pPr>
              <w:numPr>
                <w:ilvl w:val="0"/>
                <w:numId w:val="3"/>
              </w:numPr>
              <w:spacing w:line="260" w:lineRule="exact"/>
              <w:rPr>
                <w:rFonts w:ascii="Times New Roman" w:hAnsi="Times New Roman" w:eastAsia="仿宋_GB2312"/>
                <w:sz w:val="20"/>
                <w:szCs w:val="20"/>
                <w:lang w:bidi="en-US"/>
              </w:rPr>
            </w:pPr>
            <w:bookmarkStart w:id="3" w:name="_Hlk172921203"/>
            <w:r>
              <w:rPr>
                <w:rFonts w:ascii="Times New Roman" w:hAnsi="Times New Roman" w:eastAsia="仿宋_GB2312"/>
                <w:sz w:val="20"/>
                <w:szCs w:val="20"/>
                <w:lang w:bidi="en-US"/>
              </w:rPr>
              <w:t>显微</w:t>
            </w:r>
            <w:r>
              <w:rPr>
                <w:rFonts w:hint="eastAsia" w:ascii="Times New Roman" w:hAnsi="Times New Roman" w:eastAsia="仿宋_GB2312"/>
                <w:sz w:val="20"/>
                <w:szCs w:val="20"/>
                <w:lang w:bidi="en-US"/>
              </w:rPr>
              <w:t>成像静态</w:t>
            </w:r>
            <w:r>
              <w:rPr>
                <w:rFonts w:ascii="Times New Roman" w:hAnsi="Times New Roman" w:eastAsia="仿宋_GB2312"/>
                <w:sz w:val="20"/>
                <w:szCs w:val="20"/>
                <w:lang w:bidi="en-US"/>
              </w:rPr>
              <w:t>MTF</w:t>
            </w:r>
            <w:bookmarkEnd w:id="3"/>
            <w:r>
              <w:rPr>
                <w:rFonts w:ascii="Times New Roman" w:hAnsi="Times New Roman" w:eastAsia="仿宋_GB2312"/>
                <w:sz w:val="20"/>
                <w:szCs w:val="20"/>
                <w:lang w:bidi="en-US"/>
              </w:rPr>
              <w:t>：≥0.2；</w:t>
            </w:r>
          </w:p>
          <w:p w14:paraId="08FCBB19">
            <w:pPr>
              <w:numPr>
                <w:ilvl w:val="0"/>
                <w:numId w:val="3"/>
              </w:numPr>
              <w:spacing w:line="260" w:lineRule="exact"/>
              <w:rPr>
                <w:rFonts w:ascii="Times New Roman" w:hAnsi="Times New Roman" w:eastAsia="仿宋_GB2312"/>
                <w:sz w:val="20"/>
                <w:szCs w:val="20"/>
                <w:lang w:bidi="en-US"/>
              </w:rPr>
            </w:pPr>
            <w:r>
              <w:rPr>
                <w:rFonts w:ascii="Times New Roman" w:hAnsi="Times New Roman" w:eastAsia="仿宋_GB2312"/>
                <w:sz w:val="20"/>
                <w:szCs w:val="20"/>
                <w:lang w:bidi="en-US"/>
              </w:rPr>
              <w:t>二维指向范围：俯仰≥20°，方位≥30°；</w:t>
            </w:r>
          </w:p>
          <w:p w14:paraId="17613180">
            <w:pPr>
              <w:numPr>
                <w:ilvl w:val="0"/>
                <w:numId w:val="3"/>
              </w:numPr>
              <w:spacing w:line="260" w:lineRule="exact"/>
              <w:rPr>
                <w:rFonts w:ascii="Times New Roman" w:hAnsi="Times New Roman" w:eastAsia="仿宋_GB2312"/>
                <w:sz w:val="20"/>
                <w:szCs w:val="20"/>
                <w:lang w:bidi="en-US"/>
              </w:rPr>
            </w:pPr>
            <w:r>
              <w:rPr>
                <w:rFonts w:ascii="Times New Roman" w:hAnsi="Times New Roman" w:eastAsia="仿宋_GB2312"/>
                <w:sz w:val="20"/>
                <w:szCs w:val="20"/>
                <w:lang w:bidi="en-US"/>
              </w:rPr>
              <w:t>二维指向精度：</w:t>
            </w:r>
            <w:r>
              <w:rPr>
                <w:rFonts w:hint="eastAsia" w:ascii="Times New Roman" w:hAnsi="Times New Roman" w:eastAsia="仿宋_GB2312"/>
                <w:sz w:val="20"/>
                <w:szCs w:val="20"/>
                <w:lang w:bidi="en-US"/>
              </w:rPr>
              <w:t>俯仰</w:t>
            </w:r>
            <w:r>
              <w:rPr>
                <w:rFonts w:ascii="Times New Roman" w:hAnsi="Times New Roman" w:eastAsia="仿宋_GB2312"/>
                <w:sz w:val="20"/>
                <w:szCs w:val="20"/>
                <w:lang w:bidi="en-US"/>
              </w:rPr>
              <w:t>≤0.</w:t>
            </w:r>
            <w:r>
              <w:rPr>
                <w:rFonts w:hint="eastAsia" w:ascii="Times New Roman" w:hAnsi="Times New Roman" w:eastAsia="仿宋_GB2312"/>
                <w:sz w:val="20"/>
                <w:szCs w:val="20"/>
                <w:lang w:bidi="en-US"/>
              </w:rPr>
              <w:t>1</w:t>
            </w:r>
            <w:r>
              <w:rPr>
                <w:rFonts w:ascii="Times New Roman" w:hAnsi="Times New Roman" w:eastAsia="仿宋_GB2312"/>
                <w:sz w:val="20"/>
                <w:szCs w:val="20"/>
                <w:lang w:bidi="en-US"/>
              </w:rPr>
              <w:t>°，</w:t>
            </w:r>
            <w:r>
              <w:rPr>
                <w:rFonts w:hint="eastAsia" w:ascii="Times New Roman" w:hAnsi="Times New Roman" w:eastAsia="仿宋_GB2312"/>
                <w:sz w:val="20"/>
                <w:szCs w:val="20"/>
                <w:lang w:bidi="en-US"/>
              </w:rPr>
              <w:t>方位</w:t>
            </w:r>
            <w:r>
              <w:rPr>
                <w:rFonts w:ascii="Times New Roman" w:hAnsi="Times New Roman" w:eastAsia="仿宋_GB2312"/>
                <w:sz w:val="20"/>
                <w:szCs w:val="20"/>
                <w:lang w:bidi="en-US"/>
              </w:rPr>
              <w:t>≤0.</w:t>
            </w:r>
            <w:r>
              <w:rPr>
                <w:rFonts w:hint="eastAsia" w:ascii="Times New Roman" w:hAnsi="Times New Roman" w:eastAsia="仿宋_GB2312"/>
                <w:sz w:val="20"/>
                <w:szCs w:val="20"/>
                <w:lang w:bidi="en-US"/>
              </w:rPr>
              <w:t>3</w:t>
            </w:r>
            <w:r>
              <w:rPr>
                <w:rFonts w:ascii="Times New Roman" w:hAnsi="Times New Roman" w:eastAsia="仿宋_GB2312"/>
                <w:sz w:val="20"/>
                <w:szCs w:val="20"/>
                <w:lang w:bidi="en-US"/>
              </w:rPr>
              <w:t>°；</w:t>
            </w:r>
          </w:p>
          <w:p w14:paraId="0CD72A08">
            <w:pPr>
              <w:numPr>
                <w:ilvl w:val="0"/>
                <w:numId w:val="3"/>
              </w:numPr>
              <w:spacing w:line="260" w:lineRule="exact"/>
              <w:rPr>
                <w:rFonts w:ascii="Times New Roman" w:hAnsi="Times New Roman" w:eastAsia="仿宋_GB2312"/>
                <w:sz w:val="20"/>
                <w:szCs w:val="20"/>
                <w:lang w:bidi="en-US"/>
              </w:rPr>
            </w:pPr>
            <w:r>
              <w:rPr>
                <w:rFonts w:hint="eastAsia" w:ascii="Times New Roman" w:hAnsi="Times New Roman" w:eastAsia="仿宋_GB2312"/>
                <w:sz w:val="20"/>
                <w:szCs w:val="20"/>
                <w:lang w:bidi="en-US"/>
              </w:rPr>
              <w:t>舱外安装空间</w:t>
            </w:r>
            <w:r>
              <w:rPr>
                <w:rFonts w:ascii="Times New Roman" w:hAnsi="Times New Roman" w:eastAsia="仿宋_GB2312"/>
                <w:sz w:val="20"/>
                <w:szCs w:val="20"/>
                <w:lang w:bidi="en-US"/>
              </w:rPr>
              <w:t>：</w:t>
            </w:r>
          </w:p>
          <w:p w14:paraId="528C7B52">
            <w:pPr>
              <w:spacing w:line="260" w:lineRule="exact"/>
              <w:ind w:firstLine="500" w:firstLineChars="250"/>
              <w:rPr>
                <w:rFonts w:ascii="Times New Roman" w:hAnsi="Times New Roman" w:eastAsia="仿宋_GB2312"/>
                <w:sz w:val="20"/>
                <w:szCs w:val="20"/>
                <w:lang w:bidi="en-US"/>
              </w:rPr>
            </w:pPr>
            <w:r>
              <w:rPr>
                <w:rFonts w:hint="eastAsia" w:ascii="Times New Roman" w:hAnsi="Times New Roman" w:eastAsia="仿宋_GB2312"/>
                <w:sz w:val="20"/>
                <w:szCs w:val="20"/>
                <w:lang w:bidi="en-US"/>
              </w:rPr>
              <w:t>空间1：</w:t>
            </w:r>
            <w:r>
              <w:rPr>
                <w:rFonts w:ascii="Times New Roman" w:hAnsi="Times New Roman" w:eastAsia="仿宋_GB2312"/>
                <w:color w:val="000000"/>
                <w:sz w:val="20"/>
                <w:szCs w:val="20"/>
                <w:lang w:bidi="en-US"/>
              </w:rPr>
              <w:t>≤</w:t>
            </w:r>
            <w:r>
              <w:rPr>
                <w:rFonts w:ascii="Times New Roman" w:hAnsi="Times New Roman" w:eastAsia="仿宋_GB2312"/>
                <w:sz w:val="20"/>
                <w:szCs w:val="20"/>
                <w:lang w:bidi="en-US"/>
              </w:rPr>
              <w:t>230×235×130mm</w:t>
            </w:r>
            <w:r>
              <w:rPr>
                <w:rFonts w:ascii="Times New Roman" w:hAnsi="Times New Roman" w:eastAsia="仿宋_GB2312"/>
                <w:sz w:val="20"/>
                <w:szCs w:val="20"/>
                <w:vertAlign w:val="superscript"/>
                <w:lang w:bidi="en-US"/>
              </w:rPr>
              <w:t>3</w:t>
            </w:r>
            <w:r>
              <w:rPr>
                <w:rFonts w:ascii="Times New Roman" w:hAnsi="Times New Roman" w:eastAsia="仿宋_GB2312"/>
                <w:sz w:val="20"/>
                <w:szCs w:val="20"/>
                <w:lang w:bidi="en-US"/>
              </w:rPr>
              <w:t>；</w:t>
            </w:r>
          </w:p>
          <w:p w14:paraId="048DF363">
            <w:pPr>
              <w:spacing w:line="260" w:lineRule="exact"/>
              <w:ind w:firstLine="500" w:firstLineChars="250"/>
              <w:rPr>
                <w:rFonts w:hint="eastAsia" w:ascii="Times New Roman" w:hAnsi="Times New Roman" w:eastAsia="仿宋_GB2312"/>
                <w:sz w:val="20"/>
                <w:szCs w:val="20"/>
                <w:lang w:bidi="en-US"/>
              </w:rPr>
            </w:pPr>
            <w:r>
              <w:rPr>
                <w:rFonts w:hint="eastAsia" w:ascii="Times New Roman" w:hAnsi="Times New Roman" w:eastAsia="仿宋_GB2312"/>
                <w:sz w:val="20"/>
                <w:szCs w:val="20"/>
                <w:lang w:bidi="en-US"/>
              </w:rPr>
              <w:t>空间2</w:t>
            </w:r>
            <w:r>
              <w:rPr>
                <w:rFonts w:ascii="Times New Roman" w:hAnsi="Times New Roman" w:eastAsia="仿宋_GB2312"/>
                <w:sz w:val="20"/>
                <w:szCs w:val="20"/>
                <w:lang w:bidi="en-US"/>
              </w:rPr>
              <w:t>：</w:t>
            </w:r>
            <w:r>
              <w:rPr>
                <w:rFonts w:ascii="Times New Roman" w:hAnsi="Times New Roman" w:eastAsia="仿宋_GB2312"/>
                <w:color w:val="000000"/>
                <w:sz w:val="20"/>
                <w:szCs w:val="20"/>
                <w:lang w:bidi="en-US"/>
              </w:rPr>
              <w:t>≤</w:t>
            </w:r>
            <w:r>
              <w:rPr>
                <w:rFonts w:ascii="Times New Roman" w:hAnsi="Times New Roman" w:eastAsia="仿宋_GB2312"/>
                <w:sz w:val="20"/>
                <w:szCs w:val="20"/>
                <w:lang w:bidi="en-US"/>
              </w:rPr>
              <w:t>230×75×80mm</w:t>
            </w:r>
            <w:r>
              <w:rPr>
                <w:rFonts w:ascii="Times New Roman" w:hAnsi="Times New Roman" w:eastAsia="仿宋_GB2312"/>
                <w:sz w:val="20"/>
                <w:szCs w:val="20"/>
                <w:vertAlign w:val="superscript"/>
                <w:lang w:bidi="en-US"/>
              </w:rPr>
              <w:t>3</w:t>
            </w:r>
            <w:r>
              <w:rPr>
                <w:rFonts w:hint="eastAsia" w:ascii="Times New Roman" w:hAnsi="Times New Roman" w:eastAsia="仿宋_GB2312"/>
                <w:sz w:val="20"/>
                <w:szCs w:val="20"/>
                <w:lang w:bidi="en-US"/>
              </w:rPr>
              <w:t>；</w:t>
            </w:r>
          </w:p>
          <w:p w14:paraId="3196600D">
            <w:pPr>
              <w:numPr>
                <w:ilvl w:val="0"/>
                <w:numId w:val="3"/>
              </w:numPr>
              <w:spacing w:line="260" w:lineRule="exact"/>
              <w:rPr>
                <w:rFonts w:ascii="Times New Roman" w:hAnsi="Times New Roman" w:eastAsia="仿宋_GB2312"/>
                <w:sz w:val="20"/>
                <w:szCs w:val="20"/>
                <w:lang w:bidi="en-US"/>
              </w:rPr>
            </w:pPr>
            <w:r>
              <w:rPr>
                <w:rFonts w:ascii="Times New Roman" w:hAnsi="Times New Roman" w:eastAsia="仿宋_GB2312"/>
                <w:sz w:val="20"/>
                <w:szCs w:val="20"/>
                <w:lang w:bidi="en-US"/>
              </w:rPr>
              <w:t>功  耗：≤60W；</w:t>
            </w:r>
          </w:p>
          <w:p w14:paraId="763D9C02">
            <w:pPr>
              <w:numPr>
                <w:ilvl w:val="0"/>
                <w:numId w:val="3"/>
              </w:numPr>
              <w:spacing w:line="260" w:lineRule="exact"/>
              <w:rPr>
                <w:rFonts w:ascii="Times New Roman" w:hAnsi="Times New Roman" w:eastAsia="仿宋_GB2312"/>
                <w:sz w:val="20"/>
                <w:szCs w:val="20"/>
                <w:lang w:bidi="en-US"/>
              </w:rPr>
            </w:pPr>
            <w:r>
              <w:rPr>
                <w:rFonts w:ascii="Times New Roman" w:hAnsi="Times New Roman" w:eastAsia="仿宋_GB2312"/>
                <w:sz w:val="20"/>
                <w:szCs w:val="20"/>
                <w:lang w:bidi="en-US"/>
              </w:rPr>
              <w:t>重量（含内部电缆）：≤5.5kg；</w:t>
            </w:r>
          </w:p>
          <w:p w14:paraId="249A9171">
            <w:pPr>
              <w:numPr>
                <w:ilvl w:val="0"/>
                <w:numId w:val="3"/>
              </w:numPr>
              <w:spacing w:line="260" w:lineRule="exact"/>
              <w:rPr>
                <w:rFonts w:ascii="Times New Roman" w:hAnsi="Times New Roman" w:eastAsia="仿宋_GB2312"/>
                <w:sz w:val="20"/>
                <w:szCs w:val="20"/>
                <w:lang w:bidi="en-US"/>
              </w:rPr>
            </w:pPr>
            <w:r>
              <w:rPr>
                <w:rFonts w:ascii="Times New Roman" w:hAnsi="Times New Roman" w:eastAsia="仿宋_GB2312"/>
                <w:sz w:val="20"/>
                <w:szCs w:val="20"/>
                <w:lang w:bidi="en-US"/>
              </w:rPr>
              <w:t>寿命：飞行时间≥19个月，火面工作≥90个火星日。</w:t>
            </w:r>
          </w:p>
        </w:tc>
      </w:tr>
      <w:tr w14:paraId="1610C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2" w:type="dxa"/>
            <w:noWrap w:val="0"/>
            <w:vAlign w:val="center"/>
          </w:tcPr>
          <w:p w14:paraId="7EDF7BAC">
            <w:pPr>
              <w:numPr>
                <w:ilvl w:val="0"/>
                <w:numId w:val="1"/>
              </w:numPr>
              <w:spacing w:line="260" w:lineRule="exact"/>
              <w:ind w:left="0" w:firstLine="0"/>
              <w:jc w:val="center"/>
              <w:rPr>
                <w:rFonts w:ascii="Times New Roman" w:hAnsi="Times New Roman" w:eastAsia="仿宋_GB2312"/>
                <w:sz w:val="20"/>
                <w:szCs w:val="20"/>
                <w:lang w:bidi="en-US"/>
              </w:rPr>
            </w:pPr>
          </w:p>
        </w:tc>
        <w:tc>
          <w:tcPr>
            <w:tcW w:w="475" w:type="dxa"/>
            <w:vMerge w:val="continue"/>
            <w:noWrap w:val="0"/>
            <w:vAlign w:val="center"/>
          </w:tcPr>
          <w:p w14:paraId="78B7C54D">
            <w:pPr>
              <w:spacing w:line="260" w:lineRule="exact"/>
              <w:jc w:val="center"/>
              <w:rPr>
                <w:rFonts w:ascii="Times New Roman" w:hAnsi="Times New Roman" w:eastAsia="仿宋_GB2312"/>
                <w:sz w:val="20"/>
                <w:szCs w:val="20"/>
                <w:lang w:bidi="en-US"/>
              </w:rPr>
            </w:pPr>
          </w:p>
        </w:tc>
        <w:tc>
          <w:tcPr>
            <w:tcW w:w="1198" w:type="dxa"/>
            <w:noWrap w:val="0"/>
            <w:vAlign w:val="center"/>
          </w:tcPr>
          <w:p w14:paraId="2404DB39">
            <w:pPr>
              <w:spacing w:line="260" w:lineRule="exact"/>
              <w:rPr>
                <w:rFonts w:ascii="Times New Roman" w:hAnsi="Times New Roman" w:eastAsia="仿宋_GB2312"/>
                <w:sz w:val="20"/>
                <w:szCs w:val="20"/>
                <w:lang w:bidi="en-US"/>
              </w:rPr>
            </w:pPr>
            <w:r>
              <w:rPr>
                <w:rFonts w:ascii="Times New Roman" w:hAnsi="Times New Roman" w:eastAsia="仿宋_GB2312"/>
                <w:sz w:val="20"/>
                <w:szCs w:val="20"/>
                <w:lang w:bidi="en-US"/>
              </w:rPr>
              <w:t>超宽带探测雷达</w:t>
            </w:r>
          </w:p>
        </w:tc>
        <w:tc>
          <w:tcPr>
            <w:tcW w:w="2646" w:type="dxa"/>
            <w:noWrap w:val="0"/>
            <w:vAlign w:val="center"/>
          </w:tcPr>
          <w:p w14:paraId="08F97F3A">
            <w:pPr>
              <w:spacing w:line="260" w:lineRule="exact"/>
              <w:rPr>
                <w:rFonts w:ascii="Times New Roman" w:hAnsi="Times New Roman" w:eastAsia="仿宋_GB2312"/>
                <w:sz w:val="20"/>
                <w:szCs w:val="20"/>
                <w:lang w:bidi="en-US"/>
              </w:rPr>
            </w:pPr>
            <w:r>
              <w:rPr>
                <w:rFonts w:ascii="Times New Roman" w:hAnsi="Times New Roman" w:eastAsia="仿宋_GB2312"/>
                <w:sz w:val="20"/>
                <w:szCs w:val="20"/>
                <w:lang w:bidi="en-US"/>
              </w:rPr>
              <w:t>获取采样区浅表层分层结构科学数据，可为火星的水-岩石-大气演化研究提供依据，为钻取采样提供信息支撑。</w:t>
            </w:r>
          </w:p>
        </w:tc>
        <w:tc>
          <w:tcPr>
            <w:tcW w:w="3789" w:type="dxa"/>
            <w:noWrap w:val="0"/>
            <w:vAlign w:val="center"/>
          </w:tcPr>
          <w:p w14:paraId="59AA7920">
            <w:pPr>
              <w:pStyle w:val="8"/>
              <w:numPr>
                <w:ilvl w:val="0"/>
                <w:numId w:val="4"/>
              </w:numPr>
              <w:spacing w:line="260" w:lineRule="exact"/>
              <w:ind w:left="400" w:hanging="400" w:hangingChars="200"/>
              <w:rPr>
                <w:rFonts w:ascii="Times New Roman" w:hAnsi="Times New Roman" w:eastAsia="仿宋_GB2312"/>
                <w:sz w:val="20"/>
                <w:szCs w:val="20"/>
                <w:lang w:bidi="en-US"/>
              </w:rPr>
            </w:pPr>
            <w:r>
              <w:rPr>
                <w:rFonts w:ascii="Times New Roman" w:hAnsi="Times New Roman" w:eastAsia="仿宋_GB2312"/>
                <w:sz w:val="20"/>
                <w:szCs w:val="20"/>
                <w:lang w:bidi="en-US"/>
              </w:rPr>
              <w:t>具备对着陆区浅层进行单极化探测的功能；</w:t>
            </w:r>
          </w:p>
          <w:p w14:paraId="015241F8">
            <w:pPr>
              <w:pStyle w:val="8"/>
              <w:numPr>
                <w:ilvl w:val="0"/>
                <w:numId w:val="4"/>
              </w:numPr>
              <w:spacing w:line="260" w:lineRule="exact"/>
              <w:ind w:left="400" w:hanging="400" w:hangingChars="200"/>
              <w:rPr>
                <w:rFonts w:ascii="Times New Roman" w:hAnsi="Times New Roman" w:eastAsia="仿宋_GB2312"/>
                <w:sz w:val="20"/>
                <w:szCs w:val="20"/>
                <w:lang w:bidi="en-US"/>
              </w:rPr>
            </w:pPr>
            <w:r>
              <w:rPr>
                <w:rFonts w:hint="eastAsia" w:ascii="Times New Roman" w:hAnsi="Times New Roman" w:eastAsia="仿宋_GB2312"/>
                <w:sz w:val="20"/>
                <w:szCs w:val="20"/>
                <w:lang w:bidi="en-US"/>
              </w:rPr>
              <w:t>具备</w:t>
            </w:r>
            <w:r>
              <w:rPr>
                <w:rFonts w:ascii="Times New Roman" w:hAnsi="Times New Roman" w:eastAsia="仿宋_GB2312"/>
                <w:sz w:val="20"/>
                <w:szCs w:val="20"/>
                <w:lang w:bidi="en-US"/>
              </w:rPr>
              <w:t>探测火壤</w:t>
            </w:r>
            <w:r>
              <w:rPr>
                <w:rFonts w:hint="eastAsia" w:ascii="Times New Roman" w:hAnsi="Times New Roman" w:eastAsia="仿宋_GB2312"/>
                <w:sz w:val="20"/>
                <w:szCs w:val="20"/>
                <w:lang w:bidi="en-US"/>
              </w:rPr>
              <w:t>分层结构和三维成像</w:t>
            </w:r>
            <w:r>
              <w:rPr>
                <w:rFonts w:ascii="Times New Roman" w:hAnsi="Times New Roman" w:eastAsia="仿宋_GB2312"/>
                <w:sz w:val="20"/>
                <w:szCs w:val="20"/>
                <w:lang w:bidi="en-US"/>
              </w:rPr>
              <w:t>功能。</w:t>
            </w:r>
          </w:p>
        </w:tc>
        <w:tc>
          <w:tcPr>
            <w:tcW w:w="5110" w:type="dxa"/>
            <w:noWrap w:val="0"/>
            <w:vAlign w:val="center"/>
          </w:tcPr>
          <w:p w14:paraId="5A77C598">
            <w:pPr>
              <w:numPr>
                <w:ilvl w:val="0"/>
                <w:numId w:val="5"/>
              </w:numPr>
              <w:spacing w:line="260" w:lineRule="exact"/>
              <w:rPr>
                <w:rFonts w:ascii="Times New Roman" w:hAnsi="Times New Roman" w:eastAsia="仿宋_GB2312"/>
                <w:sz w:val="20"/>
                <w:szCs w:val="20"/>
                <w:lang w:bidi="en-US"/>
              </w:rPr>
            </w:pPr>
            <w:r>
              <w:rPr>
                <w:rFonts w:ascii="Times New Roman" w:hAnsi="Times New Roman" w:eastAsia="仿宋_GB2312"/>
                <w:sz w:val="20"/>
                <w:szCs w:val="20"/>
                <w:lang w:bidi="en-US"/>
              </w:rPr>
              <w:t>工作体制：无载频脉冲；</w:t>
            </w:r>
          </w:p>
          <w:p w14:paraId="3B83023D">
            <w:pPr>
              <w:numPr>
                <w:ilvl w:val="0"/>
                <w:numId w:val="5"/>
              </w:numPr>
              <w:spacing w:line="260" w:lineRule="exact"/>
              <w:rPr>
                <w:rFonts w:ascii="Times New Roman" w:hAnsi="Times New Roman" w:eastAsia="仿宋_GB2312"/>
                <w:sz w:val="20"/>
                <w:szCs w:val="20"/>
                <w:lang w:bidi="en-US"/>
              </w:rPr>
            </w:pPr>
            <w:r>
              <w:rPr>
                <w:rFonts w:ascii="Times New Roman" w:hAnsi="Times New Roman" w:eastAsia="仿宋_GB2312"/>
                <w:sz w:val="20"/>
                <w:szCs w:val="20"/>
                <w:lang w:bidi="en-US"/>
              </w:rPr>
              <w:t>工作频段：0.8～2.8GHz；</w:t>
            </w:r>
          </w:p>
          <w:p w14:paraId="2B919D09">
            <w:pPr>
              <w:numPr>
                <w:ilvl w:val="0"/>
                <w:numId w:val="5"/>
              </w:numPr>
              <w:spacing w:line="260" w:lineRule="exact"/>
              <w:rPr>
                <w:rFonts w:ascii="Times New Roman" w:hAnsi="Times New Roman" w:eastAsia="仿宋_GB2312"/>
                <w:sz w:val="20"/>
                <w:szCs w:val="20"/>
                <w:lang w:bidi="en-US"/>
              </w:rPr>
            </w:pPr>
            <w:r>
              <w:rPr>
                <w:rFonts w:ascii="Times New Roman" w:hAnsi="Times New Roman" w:eastAsia="仿宋_GB2312"/>
                <w:sz w:val="20"/>
                <w:szCs w:val="20"/>
                <w:lang w:bidi="en-US"/>
              </w:rPr>
              <w:t>探测深度：≥2m@（εr=3.4、tand=0.005）；</w:t>
            </w:r>
          </w:p>
          <w:p w14:paraId="7CEA56E5">
            <w:pPr>
              <w:numPr>
                <w:ilvl w:val="0"/>
                <w:numId w:val="5"/>
              </w:numPr>
              <w:spacing w:line="260" w:lineRule="exact"/>
              <w:rPr>
                <w:rFonts w:ascii="Times New Roman" w:hAnsi="Times New Roman" w:eastAsia="仿宋_GB2312"/>
                <w:sz w:val="20"/>
                <w:szCs w:val="20"/>
                <w:lang w:bidi="en-US"/>
              </w:rPr>
            </w:pPr>
            <w:r>
              <w:rPr>
                <w:rFonts w:ascii="Times New Roman" w:hAnsi="Times New Roman" w:eastAsia="仿宋_GB2312"/>
                <w:sz w:val="20"/>
                <w:szCs w:val="20"/>
                <w:lang w:bidi="en-US"/>
              </w:rPr>
              <w:t>深度分辨率：≤5cm；</w:t>
            </w:r>
          </w:p>
          <w:p w14:paraId="111AA8C1">
            <w:pPr>
              <w:numPr>
                <w:ilvl w:val="0"/>
                <w:numId w:val="5"/>
              </w:numPr>
              <w:spacing w:line="260" w:lineRule="exact"/>
              <w:rPr>
                <w:rFonts w:ascii="Times New Roman" w:hAnsi="Times New Roman" w:eastAsia="仿宋_GB2312"/>
                <w:sz w:val="20"/>
                <w:szCs w:val="20"/>
                <w:lang w:bidi="en-US"/>
              </w:rPr>
            </w:pPr>
            <w:r>
              <w:rPr>
                <w:rFonts w:ascii="Times New Roman" w:hAnsi="Times New Roman" w:eastAsia="仿宋_GB2312"/>
                <w:sz w:val="20"/>
                <w:szCs w:val="20"/>
                <w:lang w:bidi="en-US"/>
              </w:rPr>
              <w:t>天线电压驻波比：≤2；</w:t>
            </w:r>
          </w:p>
          <w:p w14:paraId="52448666">
            <w:pPr>
              <w:numPr>
                <w:ilvl w:val="0"/>
                <w:numId w:val="5"/>
              </w:numPr>
              <w:spacing w:line="260" w:lineRule="exact"/>
              <w:rPr>
                <w:rFonts w:ascii="Times New Roman" w:hAnsi="Times New Roman" w:eastAsia="仿宋_GB2312"/>
                <w:sz w:val="20"/>
                <w:szCs w:val="20"/>
                <w:lang w:bidi="en-US"/>
              </w:rPr>
            </w:pPr>
            <w:r>
              <w:rPr>
                <w:rFonts w:ascii="Times New Roman" w:hAnsi="Times New Roman" w:eastAsia="仿宋_GB2312"/>
                <w:sz w:val="20"/>
                <w:szCs w:val="20"/>
                <w:lang w:bidi="en-US"/>
              </w:rPr>
              <w:t>发射脉冲幅度</w:t>
            </w:r>
            <w:r>
              <w:rPr>
                <w:rFonts w:hint="eastAsia" w:ascii="Times New Roman" w:hAnsi="Times New Roman" w:eastAsia="仿宋_GB2312"/>
                <w:sz w:val="20"/>
                <w:szCs w:val="20"/>
                <w:lang w:bidi="en-US"/>
              </w:rPr>
              <w:t>：</w:t>
            </w:r>
            <w:r>
              <w:rPr>
                <w:rFonts w:ascii="Times New Roman" w:hAnsi="Times New Roman" w:eastAsia="仿宋_GB2312"/>
                <w:sz w:val="20"/>
                <w:szCs w:val="20"/>
                <w:lang w:bidi="en-US"/>
              </w:rPr>
              <w:t>≥20V；</w:t>
            </w:r>
          </w:p>
          <w:p w14:paraId="580E3411">
            <w:pPr>
              <w:numPr>
                <w:ilvl w:val="0"/>
                <w:numId w:val="5"/>
              </w:numPr>
              <w:spacing w:line="260" w:lineRule="exact"/>
              <w:rPr>
                <w:rFonts w:ascii="Times New Roman" w:hAnsi="Times New Roman" w:eastAsia="仿宋_GB2312"/>
                <w:sz w:val="20"/>
                <w:szCs w:val="20"/>
                <w:lang w:bidi="en-US"/>
              </w:rPr>
            </w:pPr>
            <w:r>
              <w:rPr>
                <w:rFonts w:hint="eastAsia" w:ascii="Times New Roman" w:hAnsi="Times New Roman" w:eastAsia="仿宋_GB2312"/>
                <w:sz w:val="20"/>
                <w:szCs w:val="20"/>
                <w:lang w:bidi="en-US"/>
              </w:rPr>
              <w:t>舱外</w:t>
            </w:r>
            <w:r>
              <w:rPr>
                <w:rFonts w:ascii="Times New Roman" w:hAnsi="Times New Roman" w:eastAsia="仿宋_GB2312"/>
                <w:sz w:val="20"/>
                <w:szCs w:val="20"/>
                <w:lang w:bidi="en-US"/>
              </w:rPr>
              <w:t>天线安装位置</w:t>
            </w:r>
            <w:r>
              <w:rPr>
                <w:rFonts w:hint="eastAsia" w:ascii="Times New Roman" w:hAnsi="Times New Roman" w:eastAsia="仿宋_GB2312"/>
                <w:sz w:val="20"/>
                <w:szCs w:val="20"/>
                <w:lang w:bidi="en-US"/>
              </w:rPr>
              <w:t>数量：</w:t>
            </w:r>
            <w:r>
              <w:rPr>
                <w:rFonts w:ascii="Times New Roman" w:hAnsi="Times New Roman" w:eastAsia="仿宋_GB2312"/>
                <w:sz w:val="20"/>
                <w:szCs w:val="20"/>
                <w:lang w:bidi="en-US"/>
              </w:rPr>
              <w:t>≤5；</w:t>
            </w:r>
          </w:p>
          <w:p w14:paraId="0C791544">
            <w:pPr>
              <w:numPr>
                <w:ilvl w:val="0"/>
                <w:numId w:val="5"/>
              </w:numPr>
              <w:spacing w:line="260" w:lineRule="exact"/>
              <w:rPr>
                <w:rFonts w:ascii="Times New Roman" w:hAnsi="Times New Roman" w:eastAsia="仿宋_GB2312"/>
                <w:sz w:val="20"/>
                <w:szCs w:val="20"/>
                <w:lang w:bidi="en-US"/>
              </w:rPr>
            </w:pPr>
            <w:r>
              <w:rPr>
                <w:rFonts w:hint="eastAsia" w:ascii="Times New Roman" w:hAnsi="Times New Roman" w:eastAsia="仿宋_GB2312"/>
                <w:sz w:val="20"/>
                <w:szCs w:val="20"/>
                <w:lang w:bidi="en-US"/>
              </w:rPr>
              <w:t>舱外安装空间</w:t>
            </w:r>
            <w:r>
              <w:rPr>
                <w:rFonts w:ascii="Times New Roman" w:hAnsi="Times New Roman" w:eastAsia="仿宋_GB2312"/>
                <w:sz w:val="20"/>
                <w:szCs w:val="20"/>
                <w:lang w:bidi="en-US"/>
              </w:rPr>
              <w:t>：</w:t>
            </w:r>
          </w:p>
          <w:p w14:paraId="2B39653A">
            <w:pPr>
              <w:pStyle w:val="8"/>
              <w:spacing w:line="260" w:lineRule="exact"/>
              <w:ind w:left="360" w:firstLine="0" w:firstLineChars="0"/>
              <w:rPr>
                <w:rFonts w:ascii="Times New Roman" w:hAnsi="Times New Roman" w:eastAsia="仿宋_GB2312"/>
                <w:sz w:val="20"/>
                <w:szCs w:val="20"/>
                <w:lang w:bidi="en-US"/>
              </w:rPr>
            </w:pPr>
            <w:r>
              <w:rPr>
                <w:rFonts w:hint="eastAsia" w:ascii="Times New Roman" w:hAnsi="Times New Roman" w:eastAsia="仿宋_GB2312"/>
                <w:sz w:val="20"/>
                <w:szCs w:val="20"/>
                <w:lang w:bidi="en-US"/>
              </w:rPr>
              <w:t>空间</w:t>
            </w:r>
            <w:r>
              <w:rPr>
                <w:rFonts w:ascii="Times New Roman" w:hAnsi="Times New Roman" w:eastAsia="仿宋_GB2312"/>
                <w:sz w:val="20"/>
                <w:szCs w:val="20"/>
                <w:lang w:bidi="en-US"/>
              </w:rPr>
              <w:t>1：≤480×90×120mm</w:t>
            </w:r>
            <w:r>
              <w:rPr>
                <w:rFonts w:ascii="Times New Roman" w:hAnsi="Times New Roman" w:eastAsia="仿宋_GB2312"/>
                <w:sz w:val="20"/>
                <w:szCs w:val="20"/>
                <w:vertAlign w:val="superscript"/>
                <w:lang w:bidi="en-US"/>
              </w:rPr>
              <w:t>3</w:t>
            </w:r>
            <w:r>
              <w:rPr>
                <w:rFonts w:ascii="Times New Roman" w:hAnsi="Times New Roman" w:eastAsia="仿宋_GB2312"/>
                <w:sz w:val="20"/>
                <w:szCs w:val="20"/>
                <w:lang w:bidi="en-US"/>
              </w:rPr>
              <w:t>；</w:t>
            </w:r>
          </w:p>
          <w:p w14:paraId="06A8AFEF">
            <w:pPr>
              <w:pStyle w:val="8"/>
              <w:spacing w:line="260" w:lineRule="exact"/>
              <w:ind w:left="360" w:firstLine="0" w:firstLineChars="0"/>
              <w:rPr>
                <w:rFonts w:ascii="Times New Roman" w:hAnsi="Times New Roman" w:eastAsia="仿宋_GB2312"/>
                <w:sz w:val="20"/>
                <w:szCs w:val="20"/>
                <w:lang w:bidi="en-US"/>
              </w:rPr>
            </w:pPr>
            <w:r>
              <w:rPr>
                <w:rFonts w:hint="eastAsia" w:ascii="Times New Roman" w:hAnsi="Times New Roman" w:eastAsia="仿宋_GB2312"/>
                <w:sz w:val="20"/>
                <w:szCs w:val="20"/>
                <w:lang w:bidi="en-US"/>
              </w:rPr>
              <w:t>空间</w:t>
            </w:r>
            <w:r>
              <w:rPr>
                <w:rFonts w:ascii="Times New Roman" w:hAnsi="Times New Roman" w:eastAsia="仿宋_GB2312"/>
                <w:sz w:val="20"/>
                <w:szCs w:val="20"/>
                <w:lang w:bidi="en-US"/>
              </w:rPr>
              <w:t>2：≤140×120×120mm</w:t>
            </w:r>
            <w:r>
              <w:rPr>
                <w:rFonts w:ascii="Times New Roman" w:hAnsi="Times New Roman" w:eastAsia="仿宋_GB2312"/>
                <w:sz w:val="20"/>
                <w:szCs w:val="20"/>
                <w:vertAlign w:val="superscript"/>
                <w:lang w:bidi="en-US"/>
              </w:rPr>
              <w:t>3</w:t>
            </w:r>
            <w:r>
              <w:rPr>
                <w:rFonts w:ascii="Times New Roman" w:hAnsi="Times New Roman" w:eastAsia="仿宋_GB2312"/>
                <w:sz w:val="20"/>
                <w:szCs w:val="20"/>
                <w:lang w:bidi="en-US"/>
              </w:rPr>
              <w:t>；</w:t>
            </w:r>
          </w:p>
          <w:p w14:paraId="03BD9751">
            <w:pPr>
              <w:pStyle w:val="8"/>
              <w:spacing w:line="300" w:lineRule="exact"/>
              <w:ind w:left="363" w:firstLine="0" w:firstLineChars="0"/>
              <w:rPr>
                <w:rFonts w:ascii="Times New Roman" w:hAnsi="Times New Roman" w:eastAsia="仿宋_GB2312"/>
                <w:sz w:val="20"/>
                <w:szCs w:val="20"/>
                <w:lang w:bidi="en-US"/>
              </w:rPr>
            </w:pPr>
            <w:r>
              <w:rPr>
                <w:rFonts w:hint="eastAsia" w:ascii="Times New Roman" w:hAnsi="Times New Roman" w:eastAsia="仿宋_GB2312"/>
                <w:sz w:val="20"/>
                <w:szCs w:val="20"/>
                <w:lang w:bidi="en-US"/>
              </w:rPr>
              <w:t>空间</w:t>
            </w:r>
            <w:r>
              <w:rPr>
                <w:rFonts w:ascii="Times New Roman" w:hAnsi="Times New Roman" w:eastAsia="仿宋_GB2312"/>
                <w:sz w:val="20"/>
                <w:szCs w:val="20"/>
                <w:lang w:bidi="en-US"/>
              </w:rPr>
              <w:t>3：≤400×120×120mm</w:t>
            </w:r>
            <w:r>
              <w:rPr>
                <w:rFonts w:ascii="Times New Roman" w:hAnsi="Times New Roman" w:eastAsia="仿宋_GB2312"/>
                <w:sz w:val="20"/>
                <w:szCs w:val="20"/>
                <w:vertAlign w:val="superscript"/>
                <w:lang w:bidi="en-US"/>
              </w:rPr>
              <w:t>3</w:t>
            </w:r>
            <w:r>
              <w:rPr>
                <w:rFonts w:ascii="Times New Roman" w:hAnsi="Times New Roman" w:eastAsia="仿宋_GB2312"/>
                <w:sz w:val="20"/>
                <w:szCs w:val="20"/>
                <w:lang w:bidi="en-US"/>
              </w:rPr>
              <w:t>；</w:t>
            </w:r>
          </w:p>
          <w:p w14:paraId="399986F8">
            <w:pPr>
              <w:pStyle w:val="8"/>
              <w:spacing w:line="300" w:lineRule="exact"/>
              <w:ind w:left="363" w:firstLine="0" w:firstLineChars="0"/>
              <w:rPr>
                <w:rFonts w:ascii="Times New Roman" w:hAnsi="Times New Roman" w:eastAsia="仿宋_GB2312"/>
                <w:sz w:val="20"/>
                <w:szCs w:val="20"/>
                <w:lang w:bidi="en-US"/>
              </w:rPr>
            </w:pPr>
            <w:r>
              <w:rPr>
                <w:rFonts w:hint="eastAsia" w:ascii="Times New Roman" w:hAnsi="Times New Roman" w:eastAsia="仿宋_GB2312"/>
                <w:sz w:val="20"/>
                <w:szCs w:val="20"/>
                <w:lang w:bidi="en-US"/>
              </w:rPr>
              <w:t>空间</w:t>
            </w:r>
            <w:r>
              <w:rPr>
                <w:rFonts w:ascii="Times New Roman" w:hAnsi="Times New Roman" w:eastAsia="仿宋_GB2312"/>
                <w:sz w:val="20"/>
                <w:szCs w:val="20"/>
                <w:lang w:bidi="en-US"/>
              </w:rPr>
              <w:t>4：≤140×120×120mm</w:t>
            </w:r>
            <w:r>
              <w:rPr>
                <w:rFonts w:ascii="Times New Roman" w:hAnsi="Times New Roman" w:eastAsia="仿宋_GB2312"/>
                <w:sz w:val="20"/>
                <w:szCs w:val="20"/>
                <w:vertAlign w:val="superscript"/>
                <w:lang w:bidi="en-US"/>
              </w:rPr>
              <w:t>3</w:t>
            </w:r>
            <w:r>
              <w:rPr>
                <w:rFonts w:ascii="Times New Roman" w:hAnsi="Times New Roman" w:eastAsia="仿宋_GB2312"/>
                <w:sz w:val="20"/>
                <w:szCs w:val="20"/>
                <w:lang w:bidi="en-US"/>
              </w:rPr>
              <w:t>；</w:t>
            </w:r>
          </w:p>
          <w:p w14:paraId="40C410CE">
            <w:pPr>
              <w:pStyle w:val="8"/>
              <w:spacing w:line="300" w:lineRule="exact"/>
              <w:ind w:left="363" w:firstLine="0" w:firstLineChars="0"/>
              <w:rPr>
                <w:rFonts w:ascii="Times New Roman" w:hAnsi="Times New Roman" w:eastAsia="仿宋_GB2312"/>
                <w:sz w:val="20"/>
                <w:szCs w:val="20"/>
                <w:lang w:bidi="en-US"/>
              </w:rPr>
            </w:pPr>
            <w:r>
              <w:rPr>
                <w:rFonts w:hint="eastAsia" w:ascii="Times New Roman" w:hAnsi="Times New Roman" w:eastAsia="仿宋_GB2312"/>
                <w:sz w:val="20"/>
                <w:szCs w:val="20"/>
                <w:lang w:bidi="en-US"/>
              </w:rPr>
              <w:t>空间</w:t>
            </w:r>
            <w:r>
              <w:rPr>
                <w:rFonts w:ascii="Times New Roman" w:hAnsi="Times New Roman" w:eastAsia="仿宋_GB2312"/>
                <w:sz w:val="20"/>
                <w:szCs w:val="20"/>
                <w:lang w:bidi="en-US"/>
              </w:rPr>
              <w:t>5：≤260×60×120mm</w:t>
            </w:r>
            <w:r>
              <w:rPr>
                <w:rFonts w:ascii="Times New Roman" w:hAnsi="Times New Roman" w:eastAsia="仿宋_GB2312"/>
                <w:sz w:val="20"/>
                <w:szCs w:val="20"/>
                <w:vertAlign w:val="superscript"/>
                <w:lang w:bidi="en-US"/>
              </w:rPr>
              <w:t>3</w:t>
            </w:r>
            <w:r>
              <w:rPr>
                <w:rFonts w:ascii="Times New Roman" w:hAnsi="Times New Roman" w:eastAsia="仿宋_GB2312"/>
                <w:sz w:val="20"/>
                <w:szCs w:val="20"/>
                <w:lang w:bidi="en-US"/>
              </w:rPr>
              <w:t>；</w:t>
            </w:r>
          </w:p>
          <w:p w14:paraId="1B053AF1">
            <w:pPr>
              <w:numPr>
                <w:ilvl w:val="0"/>
                <w:numId w:val="5"/>
              </w:numPr>
              <w:spacing w:line="300" w:lineRule="exact"/>
              <w:ind w:left="363"/>
              <w:rPr>
                <w:rFonts w:ascii="Times New Roman" w:hAnsi="Times New Roman" w:eastAsia="仿宋_GB2312"/>
                <w:sz w:val="20"/>
                <w:szCs w:val="20"/>
                <w:lang w:bidi="en-US"/>
              </w:rPr>
            </w:pPr>
            <w:r>
              <w:rPr>
                <w:rFonts w:hint="eastAsia" w:ascii="Times New Roman" w:hAnsi="Times New Roman" w:eastAsia="仿宋_GB2312"/>
                <w:sz w:val="20"/>
                <w:szCs w:val="20"/>
                <w:lang w:bidi="en-US"/>
              </w:rPr>
              <w:t>舱内安装空间</w:t>
            </w:r>
            <w:r>
              <w:rPr>
                <w:rFonts w:ascii="Times New Roman" w:hAnsi="Times New Roman" w:eastAsia="仿宋_GB2312"/>
                <w:sz w:val="20"/>
                <w:szCs w:val="20"/>
                <w:lang w:bidi="en-US"/>
              </w:rPr>
              <w:t>：</w:t>
            </w:r>
            <w:r>
              <w:rPr>
                <w:rFonts w:ascii="Times New Roman" w:hAnsi="Times New Roman" w:eastAsia="仿宋_GB2312"/>
                <w:color w:val="000000"/>
                <w:sz w:val="20"/>
                <w:szCs w:val="20"/>
                <w:lang w:bidi="en-US"/>
              </w:rPr>
              <w:t>≤</w:t>
            </w:r>
            <w:r>
              <w:rPr>
                <w:rFonts w:ascii="Times New Roman" w:hAnsi="Times New Roman" w:eastAsia="仿宋_GB2312"/>
                <w:sz w:val="20"/>
                <w:szCs w:val="20"/>
                <w:lang w:bidi="en-US"/>
              </w:rPr>
              <w:t>160×240×60mm</w:t>
            </w:r>
            <w:r>
              <w:rPr>
                <w:rFonts w:ascii="Times New Roman" w:hAnsi="Times New Roman" w:eastAsia="仿宋_GB2312"/>
                <w:sz w:val="20"/>
                <w:szCs w:val="20"/>
                <w:vertAlign w:val="superscript"/>
                <w:lang w:bidi="en-US"/>
              </w:rPr>
              <w:t>3</w:t>
            </w:r>
            <w:r>
              <w:rPr>
                <w:rFonts w:ascii="Times New Roman" w:hAnsi="Times New Roman" w:eastAsia="仿宋_GB2312"/>
                <w:sz w:val="20"/>
                <w:szCs w:val="20"/>
                <w:lang w:bidi="en-US"/>
              </w:rPr>
              <w:t>；</w:t>
            </w:r>
          </w:p>
          <w:p w14:paraId="191DE0AC">
            <w:pPr>
              <w:numPr>
                <w:ilvl w:val="0"/>
                <w:numId w:val="5"/>
              </w:numPr>
              <w:spacing w:line="300" w:lineRule="exact"/>
              <w:ind w:left="363"/>
              <w:rPr>
                <w:rFonts w:ascii="Times New Roman" w:hAnsi="Times New Roman" w:eastAsia="仿宋_GB2312"/>
                <w:sz w:val="20"/>
                <w:szCs w:val="20"/>
                <w:lang w:bidi="en-US"/>
              </w:rPr>
            </w:pPr>
            <w:r>
              <w:rPr>
                <w:rFonts w:ascii="Times New Roman" w:hAnsi="Times New Roman" w:eastAsia="仿宋_GB2312"/>
                <w:sz w:val="20"/>
                <w:szCs w:val="20"/>
                <w:lang w:bidi="en-US"/>
              </w:rPr>
              <w:t>功耗：≤15W</w:t>
            </w:r>
            <w:r>
              <w:rPr>
                <w:rFonts w:hint="eastAsia" w:ascii="Times New Roman" w:hAnsi="Times New Roman" w:eastAsia="仿宋_GB2312"/>
                <w:sz w:val="20"/>
                <w:szCs w:val="20"/>
                <w:lang w:bidi="en-US"/>
              </w:rPr>
              <w:t>；</w:t>
            </w:r>
          </w:p>
          <w:p w14:paraId="57F2BD4F">
            <w:pPr>
              <w:numPr>
                <w:ilvl w:val="0"/>
                <w:numId w:val="5"/>
              </w:numPr>
              <w:spacing w:line="300" w:lineRule="exact"/>
              <w:ind w:left="363"/>
              <w:rPr>
                <w:rFonts w:ascii="Times New Roman" w:hAnsi="Times New Roman" w:eastAsia="仿宋_GB2312"/>
                <w:sz w:val="20"/>
                <w:szCs w:val="20"/>
                <w:lang w:bidi="en-US"/>
              </w:rPr>
            </w:pPr>
            <w:r>
              <w:rPr>
                <w:rFonts w:ascii="Times New Roman" w:hAnsi="Times New Roman" w:eastAsia="仿宋_GB2312"/>
                <w:sz w:val="20"/>
                <w:szCs w:val="20"/>
                <w:lang w:bidi="en-US"/>
              </w:rPr>
              <w:t>重量（含内部电缆）：≤4.0kg；</w:t>
            </w:r>
          </w:p>
          <w:p w14:paraId="4E54B193">
            <w:pPr>
              <w:numPr>
                <w:ilvl w:val="0"/>
                <w:numId w:val="5"/>
              </w:numPr>
              <w:spacing w:line="300" w:lineRule="exact"/>
              <w:ind w:left="363"/>
              <w:rPr>
                <w:rFonts w:ascii="Times New Roman" w:hAnsi="Times New Roman" w:eastAsia="仿宋_GB2312"/>
                <w:sz w:val="20"/>
                <w:szCs w:val="20"/>
                <w:lang w:bidi="en-US"/>
              </w:rPr>
            </w:pPr>
            <w:r>
              <w:rPr>
                <w:rFonts w:ascii="Times New Roman" w:hAnsi="Times New Roman" w:eastAsia="仿宋_GB2312"/>
                <w:sz w:val="20"/>
                <w:szCs w:val="20"/>
                <w:lang w:bidi="en-US"/>
              </w:rPr>
              <w:t>寿命：飞行时间≥19个月，火面工作≥90个火星日。</w:t>
            </w:r>
          </w:p>
        </w:tc>
      </w:tr>
      <w:tr w14:paraId="20094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2" w:type="dxa"/>
            <w:noWrap w:val="0"/>
            <w:vAlign w:val="center"/>
          </w:tcPr>
          <w:p w14:paraId="34BCCA71">
            <w:pPr>
              <w:numPr>
                <w:ilvl w:val="0"/>
                <w:numId w:val="1"/>
              </w:numPr>
              <w:spacing w:line="260" w:lineRule="exact"/>
              <w:ind w:left="0" w:firstLine="0"/>
              <w:jc w:val="center"/>
              <w:rPr>
                <w:rFonts w:ascii="Times New Roman" w:hAnsi="Times New Roman" w:eastAsia="仿宋_GB2312"/>
                <w:sz w:val="20"/>
                <w:szCs w:val="20"/>
                <w:lang w:bidi="en-US"/>
              </w:rPr>
            </w:pPr>
          </w:p>
        </w:tc>
        <w:tc>
          <w:tcPr>
            <w:tcW w:w="475" w:type="dxa"/>
            <w:vMerge w:val="restart"/>
            <w:noWrap w:val="0"/>
            <w:vAlign w:val="center"/>
          </w:tcPr>
          <w:p w14:paraId="397F1391">
            <w:pPr>
              <w:spacing w:line="260" w:lineRule="exact"/>
              <w:jc w:val="center"/>
              <w:rPr>
                <w:rFonts w:ascii="Times New Roman" w:hAnsi="Times New Roman" w:eastAsia="仿宋_GB2312"/>
                <w:sz w:val="20"/>
                <w:szCs w:val="20"/>
                <w:lang w:bidi="en-US"/>
              </w:rPr>
            </w:pPr>
            <w:r>
              <w:rPr>
                <w:rFonts w:ascii="Times New Roman" w:hAnsi="Times New Roman" w:eastAsia="仿宋_GB2312"/>
                <w:sz w:val="20"/>
                <w:szCs w:val="20"/>
                <w:lang w:bidi="en-US"/>
              </w:rPr>
              <w:t>轨道器</w:t>
            </w:r>
          </w:p>
        </w:tc>
        <w:tc>
          <w:tcPr>
            <w:tcW w:w="1198" w:type="dxa"/>
            <w:noWrap w:val="0"/>
            <w:vAlign w:val="center"/>
          </w:tcPr>
          <w:p w14:paraId="61F74B9A">
            <w:pPr>
              <w:spacing w:line="280" w:lineRule="exact"/>
              <w:rPr>
                <w:rFonts w:ascii="Times New Roman" w:hAnsi="Times New Roman" w:eastAsia="仿宋_GB2312"/>
                <w:sz w:val="20"/>
                <w:szCs w:val="20"/>
                <w:lang w:bidi="en-US"/>
              </w:rPr>
            </w:pPr>
            <w:bookmarkStart w:id="4" w:name="_Hlk183030482"/>
            <w:r>
              <w:rPr>
                <w:rFonts w:ascii="Times New Roman" w:hAnsi="Times New Roman" w:eastAsia="仿宋_GB2312"/>
                <w:sz w:val="20"/>
                <w:szCs w:val="20"/>
                <w:lang w:bidi="en-US"/>
              </w:rPr>
              <w:t>中红外超精细成像光谱仪</w:t>
            </w:r>
            <w:bookmarkEnd w:id="4"/>
          </w:p>
        </w:tc>
        <w:tc>
          <w:tcPr>
            <w:tcW w:w="2646" w:type="dxa"/>
            <w:noWrap w:val="0"/>
            <w:vAlign w:val="center"/>
          </w:tcPr>
          <w:p w14:paraId="75D8A7EF">
            <w:pPr>
              <w:spacing w:line="280" w:lineRule="exact"/>
              <w:rPr>
                <w:rFonts w:ascii="Times New Roman" w:hAnsi="Times New Roman" w:eastAsia="仿宋_GB2312"/>
                <w:sz w:val="20"/>
                <w:szCs w:val="20"/>
                <w:lang w:bidi="en-US"/>
              </w:rPr>
            </w:pPr>
            <w:r>
              <w:rPr>
                <w:rFonts w:ascii="Times New Roman" w:hAnsi="Times New Roman" w:eastAsia="仿宋_GB2312"/>
                <w:sz w:val="20"/>
                <w:szCs w:val="20"/>
                <w:lang w:bidi="en-US"/>
              </w:rPr>
              <w:t>获取火星大气中红外谱段高光谱成像数据，</w:t>
            </w:r>
            <w:r>
              <w:rPr>
                <w:rFonts w:hint="eastAsia" w:ascii="Times New Roman" w:hAnsi="Times New Roman" w:eastAsia="仿宋_GB2312"/>
                <w:sz w:val="20"/>
                <w:szCs w:val="20"/>
                <w:lang w:bidi="en-US"/>
              </w:rPr>
              <w:t>为</w:t>
            </w:r>
            <w:r>
              <w:rPr>
                <w:rFonts w:ascii="Times New Roman" w:hAnsi="Times New Roman" w:eastAsia="仿宋_GB2312"/>
                <w:sz w:val="20"/>
                <w:szCs w:val="20"/>
                <w:lang w:bidi="en-US"/>
              </w:rPr>
              <w:t>研究火星水和挥发分的时空演化</w:t>
            </w:r>
            <w:r>
              <w:rPr>
                <w:rFonts w:hint="eastAsia" w:ascii="Times New Roman" w:hAnsi="Times New Roman" w:eastAsia="仿宋_GB2312"/>
                <w:sz w:val="20"/>
                <w:szCs w:val="20"/>
                <w:lang w:bidi="en-US"/>
              </w:rPr>
              <w:t>研究提供支撑</w:t>
            </w:r>
            <w:r>
              <w:rPr>
                <w:rFonts w:ascii="Times New Roman" w:hAnsi="Times New Roman" w:eastAsia="仿宋_GB2312"/>
                <w:sz w:val="20"/>
                <w:szCs w:val="20"/>
                <w:lang w:bidi="en-US"/>
              </w:rPr>
              <w:t>。</w:t>
            </w:r>
          </w:p>
        </w:tc>
        <w:tc>
          <w:tcPr>
            <w:tcW w:w="3789" w:type="dxa"/>
            <w:noWrap w:val="0"/>
            <w:vAlign w:val="center"/>
          </w:tcPr>
          <w:p w14:paraId="712FDAB8">
            <w:pPr>
              <w:numPr>
                <w:ilvl w:val="0"/>
                <w:numId w:val="6"/>
              </w:numPr>
              <w:spacing w:line="280" w:lineRule="exact"/>
              <w:ind w:left="400" w:hanging="400" w:hangingChars="200"/>
              <w:rPr>
                <w:rFonts w:ascii="Times New Roman" w:hAnsi="Times New Roman" w:eastAsia="仿宋_GB2312"/>
                <w:sz w:val="20"/>
                <w:szCs w:val="20"/>
                <w:lang w:bidi="en-US"/>
              </w:rPr>
            </w:pPr>
            <w:r>
              <w:rPr>
                <w:rFonts w:ascii="Times New Roman" w:hAnsi="Times New Roman" w:eastAsia="仿宋_GB2312"/>
                <w:sz w:val="20"/>
                <w:szCs w:val="20"/>
                <w:lang w:bidi="en-US"/>
              </w:rPr>
              <w:t>具备中红外高光谱成像观测能力；</w:t>
            </w:r>
          </w:p>
          <w:p w14:paraId="3FCC2AEE">
            <w:pPr>
              <w:numPr>
                <w:ilvl w:val="0"/>
                <w:numId w:val="6"/>
              </w:numPr>
              <w:spacing w:line="280" w:lineRule="exact"/>
              <w:ind w:left="400" w:hanging="400" w:hangingChars="200"/>
              <w:rPr>
                <w:rFonts w:ascii="Times New Roman" w:hAnsi="Times New Roman" w:eastAsia="仿宋_GB2312"/>
                <w:sz w:val="20"/>
                <w:szCs w:val="20"/>
                <w:lang w:bidi="en-US"/>
              </w:rPr>
            </w:pPr>
            <w:r>
              <w:rPr>
                <w:rFonts w:ascii="Times New Roman" w:hAnsi="Times New Roman" w:eastAsia="仿宋_GB2312"/>
                <w:sz w:val="20"/>
                <w:szCs w:val="20"/>
                <w:lang w:bidi="en-US"/>
              </w:rPr>
              <w:t>具备探测火星10-80 km大气中H</w:t>
            </w:r>
            <w:r>
              <w:rPr>
                <w:rFonts w:ascii="Times New Roman" w:hAnsi="Times New Roman" w:eastAsia="仿宋_GB2312"/>
                <w:sz w:val="20"/>
                <w:szCs w:val="20"/>
                <w:vertAlign w:val="subscript"/>
                <w:lang w:bidi="en-US"/>
              </w:rPr>
              <w:t>2</w:t>
            </w:r>
            <w:r>
              <w:rPr>
                <w:rFonts w:ascii="Times New Roman" w:hAnsi="Times New Roman" w:eastAsia="仿宋_GB2312"/>
                <w:sz w:val="20"/>
                <w:szCs w:val="20"/>
                <w:lang w:bidi="en-US"/>
              </w:rPr>
              <w:t>O和</w:t>
            </w:r>
            <w:r>
              <w:rPr>
                <w:rFonts w:hint="eastAsia" w:ascii="Times New Roman" w:hAnsi="Times New Roman" w:eastAsia="仿宋_GB2312"/>
                <w:sz w:val="20"/>
                <w:szCs w:val="20"/>
                <w:lang w:bidi="en-US"/>
              </w:rPr>
              <w:t>挥发分</w:t>
            </w:r>
            <w:r>
              <w:rPr>
                <w:rFonts w:ascii="Times New Roman" w:hAnsi="Times New Roman" w:eastAsia="仿宋_GB2312"/>
                <w:sz w:val="20"/>
                <w:szCs w:val="20"/>
                <w:lang w:bidi="en-US"/>
              </w:rPr>
              <w:t xml:space="preserve">的垂直廓线功能； </w:t>
            </w:r>
          </w:p>
          <w:p w14:paraId="084D991B">
            <w:pPr>
              <w:numPr>
                <w:ilvl w:val="0"/>
                <w:numId w:val="6"/>
              </w:numPr>
              <w:spacing w:line="280" w:lineRule="exact"/>
              <w:ind w:left="400" w:hanging="400" w:hangingChars="200"/>
              <w:rPr>
                <w:rFonts w:ascii="Times New Roman" w:hAnsi="Times New Roman" w:eastAsia="仿宋_GB2312"/>
                <w:sz w:val="20"/>
                <w:szCs w:val="20"/>
                <w:lang w:bidi="en-US"/>
              </w:rPr>
            </w:pPr>
            <w:r>
              <w:rPr>
                <w:rFonts w:ascii="Times New Roman" w:hAnsi="Times New Roman" w:eastAsia="仿宋_GB2312"/>
                <w:sz w:val="20"/>
                <w:szCs w:val="20"/>
                <w:lang w:bidi="en-US"/>
              </w:rPr>
              <w:t>具备杂散光抑制功能；</w:t>
            </w:r>
          </w:p>
          <w:p w14:paraId="236E2082">
            <w:pPr>
              <w:numPr>
                <w:ilvl w:val="0"/>
                <w:numId w:val="6"/>
              </w:numPr>
              <w:spacing w:line="280" w:lineRule="exact"/>
              <w:ind w:left="400" w:hanging="400" w:hangingChars="200"/>
              <w:rPr>
                <w:rFonts w:ascii="Times New Roman" w:hAnsi="Times New Roman" w:eastAsia="仿宋_GB2312"/>
                <w:sz w:val="20"/>
                <w:szCs w:val="20"/>
                <w:lang w:bidi="en-US"/>
              </w:rPr>
            </w:pPr>
            <w:r>
              <w:rPr>
                <w:rFonts w:hint="eastAsia" w:ascii="Times New Roman" w:hAnsi="Times New Roman" w:eastAsia="仿宋_GB2312"/>
                <w:sz w:val="20"/>
                <w:szCs w:val="20"/>
                <w:lang w:bidi="en-US"/>
              </w:rPr>
              <w:t>具备在轨定标功能；</w:t>
            </w:r>
          </w:p>
          <w:p w14:paraId="010F3548">
            <w:pPr>
              <w:numPr>
                <w:ilvl w:val="0"/>
                <w:numId w:val="6"/>
              </w:numPr>
              <w:spacing w:line="280" w:lineRule="exact"/>
              <w:ind w:left="400" w:hanging="400" w:hangingChars="200"/>
              <w:rPr>
                <w:rFonts w:ascii="Times New Roman" w:hAnsi="Times New Roman" w:eastAsia="仿宋_GB2312"/>
                <w:sz w:val="20"/>
                <w:szCs w:val="20"/>
                <w:lang w:bidi="en-US"/>
              </w:rPr>
            </w:pPr>
            <w:r>
              <w:rPr>
                <w:rFonts w:ascii="Times New Roman" w:hAnsi="Times New Roman" w:eastAsia="仿宋_GB2312"/>
                <w:sz w:val="20"/>
                <w:szCs w:val="20"/>
                <w:lang w:bidi="en-US"/>
              </w:rPr>
              <w:t>具备热控功能。</w:t>
            </w:r>
          </w:p>
        </w:tc>
        <w:tc>
          <w:tcPr>
            <w:tcW w:w="5110" w:type="dxa"/>
            <w:noWrap w:val="0"/>
            <w:vAlign w:val="center"/>
          </w:tcPr>
          <w:p w14:paraId="4B2341BB">
            <w:pPr>
              <w:numPr>
                <w:ilvl w:val="0"/>
                <w:numId w:val="7"/>
              </w:numPr>
              <w:spacing w:line="280" w:lineRule="exact"/>
              <w:ind w:left="1134" w:hanging="1134"/>
              <w:rPr>
                <w:rFonts w:ascii="Times New Roman" w:hAnsi="Times New Roman" w:eastAsia="仿宋_GB2312"/>
                <w:color w:val="000000"/>
                <w:sz w:val="20"/>
                <w:szCs w:val="20"/>
                <w:lang w:bidi="en-US"/>
              </w:rPr>
            </w:pPr>
            <w:r>
              <w:rPr>
                <w:rFonts w:ascii="Times New Roman" w:hAnsi="Times New Roman" w:eastAsia="仿宋_GB2312"/>
                <w:color w:val="000000"/>
                <w:sz w:val="20"/>
                <w:szCs w:val="20"/>
                <w:lang w:bidi="en-US"/>
              </w:rPr>
              <w:t>光谱范围：2.4～3.8μm</w:t>
            </w:r>
            <w:r>
              <w:rPr>
                <w:rFonts w:ascii="Times New Roman" w:hAnsi="Times New Roman" w:eastAsia="仿宋_GB2312"/>
                <w:sz w:val="20"/>
                <w:szCs w:val="20"/>
                <w:lang w:bidi="en-US"/>
              </w:rPr>
              <w:t>；</w:t>
            </w:r>
          </w:p>
          <w:p w14:paraId="3993FE36">
            <w:pPr>
              <w:numPr>
                <w:ilvl w:val="0"/>
                <w:numId w:val="7"/>
              </w:numPr>
              <w:spacing w:line="280" w:lineRule="exact"/>
              <w:ind w:left="1134" w:hanging="1134"/>
              <w:rPr>
                <w:rFonts w:ascii="Times New Roman" w:hAnsi="Times New Roman" w:eastAsia="仿宋_GB2312"/>
                <w:color w:val="000000"/>
                <w:sz w:val="20"/>
                <w:szCs w:val="20"/>
                <w:lang w:bidi="en-US"/>
              </w:rPr>
            </w:pPr>
            <w:r>
              <w:rPr>
                <w:rFonts w:ascii="Times New Roman" w:hAnsi="Times New Roman" w:eastAsia="仿宋_GB2312"/>
                <w:color w:val="000000"/>
                <w:sz w:val="20"/>
                <w:szCs w:val="20"/>
                <w:lang w:bidi="en-US"/>
              </w:rPr>
              <w:t>光谱分辨率：≤0.2nm</w:t>
            </w:r>
            <w:r>
              <w:rPr>
                <w:rFonts w:ascii="Times New Roman" w:hAnsi="Times New Roman" w:eastAsia="仿宋_GB2312"/>
                <w:sz w:val="20"/>
                <w:szCs w:val="20"/>
                <w:lang w:bidi="en-US"/>
              </w:rPr>
              <w:t>；</w:t>
            </w:r>
          </w:p>
          <w:p w14:paraId="4DC87E04">
            <w:pPr>
              <w:numPr>
                <w:ilvl w:val="0"/>
                <w:numId w:val="7"/>
              </w:numPr>
              <w:spacing w:line="280" w:lineRule="exact"/>
              <w:ind w:left="1134" w:hanging="1134"/>
              <w:rPr>
                <w:rFonts w:ascii="Times New Roman" w:hAnsi="Times New Roman" w:eastAsia="仿宋_GB2312"/>
                <w:color w:val="000000"/>
                <w:sz w:val="20"/>
                <w:szCs w:val="20"/>
                <w:lang w:bidi="en-US"/>
              </w:rPr>
            </w:pPr>
            <w:bookmarkStart w:id="5" w:name="_Hlk183030546"/>
            <w:r>
              <w:rPr>
                <w:rFonts w:ascii="Times New Roman" w:hAnsi="Times New Roman" w:eastAsia="仿宋_GB2312"/>
                <w:color w:val="000000"/>
                <w:sz w:val="20"/>
                <w:szCs w:val="20"/>
                <w:lang w:bidi="en-US"/>
              </w:rPr>
              <w:t>视场角：≥0.6°</w:t>
            </w:r>
            <w:bookmarkEnd w:id="5"/>
            <w:r>
              <w:rPr>
                <w:rFonts w:ascii="Times New Roman" w:hAnsi="Times New Roman" w:eastAsia="仿宋_GB2312"/>
                <w:sz w:val="20"/>
                <w:szCs w:val="20"/>
                <w:lang w:bidi="en-US"/>
              </w:rPr>
              <w:t>；</w:t>
            </w:r>
          </w:p>
          <w:p w14:paraId="4B8FA656">
            <w:pPr>
              <w:numPr>
                <w:ilvl w:val="0"/>
                <w:numId w:val="7"/>
              </w:numPr>
              <w:spacing w:line="280" w:lineRule="exact"/>
              <w:ind w:left="1134" w:hanging="1134"/>
              <w:rPr>
                <w:rFonts w:ascii="Times New Roman" w:hAnsi="Times New Roman" w:eastAsia="仿宋_GB2312"/>
                <w:color w:val="000000"/>
                <w:sz w:val="20"/>
                <w:szCs w:val="20"/>
                <w:lang w:bidi="en-US"/>
              </w:rPr>
            </w:pPr>
            <w:r>
              <w:rPr>
                <w:rFonts w:ascii="Times New Roman" w:hAnsi="Times New Roman" w:eastAsia="仿宋_GB2312"/>
                <w:color w:val="000000"/>
                <w:sz w:val="20"/>
                <w:szCs w:val="20"/>
                <w:lang w:bidi="en-US"/>
              </w:rPr>
              <w:t>像元角分辨率：≤31″</w:t>
            </w:r>
            <w:r>
              <w:rPr>
                <w:rFonts w:hint="eastAsia" w:ascii="Times New Roman" w:hAnsi="Times New Roman" w:eastAsia="仿宋_GB2312"/>
                <w:sz w:val="20"/>
                <w:szCs w:val="20"/>
                <w:lang w:bidi="en-US"/>
              </w:rPr>
              <w:t>；</w:t>
            </w:r>
          </w:p>
          <w:p w14:paraId="6BF388CC">
            <w:pPr>
              <w:numPr>
                <w:ilvl w:val="0"/>
                <w:numId w:val="7"/>
              </w:numPr>
              <w:spacing w:line="280" w:lineRule="exact"/>
              <w:ind w:left="1134" w:hanging="1134"/>
              <w:rPr>
                <w:rFonts w:ascii="Times New Roman" w:hAnsi="Times New Roman" w:eastAsia="仿宋_GB2312"/>
                <w:color w:val="000000"/>
                <w:sz w:val="20"/>
                <w:szCs w:val="20"/>
                <w:lang w:bidi="en-US"/>
              </w:rPr>
            </w:pPr>
            <w:r>
              <w:rPr>
                <w:rFonts w:ascii="Times New Roman" w:hAnsi="Times New Roman" w:eastAsia="仿宋_GB2312"/>
                <w:color w:val="000000"/>
                <w:sz w:val="20"/>
                <w:szCs w:val="20"/>
                <w:lang w:bidi="en-US"/>
              </w:rPr>
              <w:t>噪声等效温差：≤0.5K@掩日模式</w:t>
            </w:r>
            <w:r>
              <w:rPr>
                <w:rFonts w:ascii="Times New Roman" w:hAnsi="Times New Roman" w:eastAsia="仿宋_GB2312"/>
                <w:sz w:val="20"/>
                <w:szCs w:val="20"/>
                <w:lang w:bidi="en-US"/>
              </w:rPr>
              <w:t>；</w:t>
            </w:r>
          </w:p>
          <w:p w14:paraId="3A502C6A">
            <w:pPr>
              <w:numPr>
                <w:ilvl w:val="0"/>
                <w:numId w:val="7"/>
              </w:numPr>
              <w:spacing w:line="280" w:lineRule="exact"/>
              <w:ind w:left="1134" w:hanging="1134"/>
              <w:rPr>
                <w:rFonts w:ascii="Times New Roman" w:hAnsi="Times New Roman" w:eastAsia="仿宋_GB2312"/>
                <w:color w:val="000000"/>
                <w:sz w:val="20"/>
                <w:szCs w:val="20"/>
                <w:lang w:bidi="en-US"/>
              </w:rPr>
            </w:pPr>
            <w:r>
              <w:rPr>
                <w:rFonts w:ascii="Times New Roman" w:hAnsi="Times New Roman" w:eastAsia="仿宋_GB2312"/>
                <w:color w:val="000000"/>
                <w:sz w:val="20"/>
                <w:szCs w:val="20"/>
                <w:lang w:bidi="en-US"/>
              </w:rPr>
              <w:t>静态MTF</w:t>
            </w:r>
            <w:r>
              <w:rPr>
                <w:rFonts w:hint="eastAsia" w:ascii="Times New Roman" w:hAnsi="Times New Roman" w:eastAsia="仿宋_GB2312"/>
                <w:color w:val="000000"/>
                <w:sz w:val="20"/>
                <w:szCs w:val="20"/>
                <w:lang w:bidi="en-US"/>
              </w:rPr>
              <w:t>：</w:t>
            </w:r>
            <w:r>
              <w:rPr>
                <w:rFonts w:ascii="Times New Roman" w:hAnsi="Times New Roman" w:eastAsia="仿宋_GB2312"/>
                <w:color w:val="000000"/>
                <w:sz w:val="20"/>
                <w:szCs w:val="20"/>
                <w:lang w:bidi="en-US"/>
              </w:rPr>
              <w:t>≥0.05</w:t>
            </w:r>
            <w:r>
              <w:rPr>
                <w:rFonts w:ascii="Times New Roman" w:hAnsi="Times New Roman" w:eastAsia="仿宋_GB2312"/>
                <w:sz w:val="20"/>
                <w:szCs w:val="20"/>
                <w:lang w:bidi="en-US"/>
              </w:rPr>
              <w:t>；</w:t>
            </w:r>
          </w:p>
          <w:p w14:paraId="59629A35">
            <w:pPr>
              <w:numPr>
                <w:ilvl w:val="0"/>
                <w:numId w:val="7"/>
              </w:numPr>
              <w:spacing w:line="280" w:lineRule="exact"/>
              <w:ind w:left="1134" w:hanging="1134"/>
              <w:rPr>
                <w:rFonts w:ascii="Times New Roman" w:hAnsi="Times New Roman" w:eastAsia="仿宋_GB2312"/>
                <w:color w:val="000000"/>
                <w:sz w:val="20"/>
                <w:szCs w:val="20"/>
                <w:lang w:bidi="en-US"/>
              </w:rPr>
            </w:pPr>
            <w:r>
              <w:rPr>
                <w:rFonts w:ascii="Times New Roman" w:hAnsi="Times New Roman" w:eastAsia="仿宋_GB2312"/>
                <w:color w:val="000000"/>
                <w:sz w:val="20"/>
                <w:szCs w:val="20"/>
                <w:lang w:bidi="en-US"/>
              </w:rPr>
              <w:t>信噪比：≥2000@0.045Wcm-</w:t>
            </w:r>
            <w:r>
              <w:rPr>
                <w:rFonts w:ascii="Times New Roman" w:hAnsi="Times New Roman" w:eastAsia="仿宋_GB2312"/>
                <w:color w:val="000000"/>
                <w:sz w:val="20"/>
                <w:szCs w:val="20"/>
                <w:vertAlign w:val="superscript"/>
                <w:lang w:bidi="en-US"/>
              </w:rPr>
              <w:t>2</w:t>
            </w:r>
            <w:r>
              <w:rPr>
                <w:rFonts w:ascii="Times New Roman" w:hAnsi="Times New Roman" w:eastAsia="仿宋_GB2312"/>
                <w:color w:val="000000"/>
                <w:sz w:val="20"/>
                <w:szCs w:val="20"/>
                <w:lang w:bidi="en-US"/>
              </w:rPr>
              <w:t>sr</w:t>
            </w:r>
            <w:r>
              <w:rPr>
                <w:rFonts w:ascii="Times New Roman" w:hAnsi="Times New Roman" w:eastAsia="仿宋_GB2312"/>
                <w:color w:val="000000"/>
                <w:sz w:val="20"/>
                <w:szCs w:val="20"/>
                <w:vertAlign w:val="superscript"/>
                <w:lang w:bidi="en-US"/>
              </w:rPr>
              <w:t>-1</w:t>
            </w:r>
            <w:r>
              <w:rPr>
                <w:rFonts w:ascii="Times New Roman" w:hAnsi="Times New Roman" w:eastAsia="仿宋_GB2312"/>
                <w:color w:val="000000"/>
                <w:sz w:val="20"/>
                <w:szCs w:val="20"/>
                <w:lang w:bidi="en-US"/>
              </w:rPr>
              <w:t>nm</w:t>
            </w:r>
            <w:r>
              <w:rPr>
                <w:rFonts w:ascii="Times New Roman" w:hAnsi="Times New Roman" w:eastAsia="仿宋_GB2312"/>
                <w:color w:val="000000"/>
                <w:sz w:val="20"/>
                <w:szCs w:val="20"/>
                <w:vertAlign w:val="superscript"/>
                <w:lang w:bidi="en-US"/>
              </w:rPr>
              <w:t>-1</w:t>
            </w:r>
            <w:r>
              <w:rPr>
                <w:rFonts w:ascii="Times New Roman" w:hAnsi="Times New Roman" w:eastAsia="仿宋_GB2312"/>
                <w:color w:val="000000"/>
                <w:sz w:val="20"/>
                <w:szCs w:val="20"/>
                <w:lang w:bidi="en-US"/>
              </w:rPr>
              <w:t>@0.5s@3000nm</w:t>
            </w:r>
            <w:r>
              <w:rPr>
                <w:rFonts w:ascii="Times New Roman" w:hAnsi="Times New Roman" w:eastAsia="仿宋_GB2312"/>
                <w:sz w:val="20"/>
                <w:szCs w:val="20"/>
                <w:lang w:bidi="en-US"/>
              </w:rPr>
              <w:t>；</w:t>
            </w:r>
          </w:p>
          <w:p w14:paraId="0F324B08">
            <w:pPr>
              <w:numPr>
                <w:ilvl w:val="0"/>
                <w:numId w:val="7"/>
              </w:numPr>
              <w:spacing w:line="280" w:lineRule="exact"/>
              <w:ind w:left="1134" w:hanging="1134"/>
              <w:rPr>
                <w:rFonts w:ascii="Times New Roman" w:hAnsi="Times New Roman" w:eastAsia="仿宋_GB2312"/>
                <w:color w:val="000000"/>
                <w:sz w:val="20"/>
                <w:szCs w:val="20"/>
                <w:lang w:bidi="en-US"/>
              </w:rPr>
            </w:pPr>
            <w:r>
              <w:rPr>
                <w:rFonts w:hint="eastAsia" w:ascii="Times New Roman" w:hAnsi="Times New Roman" w:eastAsia="仿宋_GB2312"/>
                <w:color w:val="000000"/>
                <w:sz w:val="20"/>
                <w:szCs w:val="20"/>
                <w:lang w:bidi="en-US"/>
              </w:rPr>
              <w:t>舱外安装空间</w:t>
            </w:r>
            <w:r>
              <w:rPr>
                <w:rFonts w:ascii="Times New Roman" w:hAnsi="Times New Roman" w:eastAsia="仿宋_GB2312"/>
                <w:color w:val="000000"/>
                <w:sz w:val="20"/>
                <w:szCs w:val="20"/>
                <w:lang w:bidi="en-US"/>
              </w:rPr>
              <w:t>：≤580×290×230mm</w:t>
            </w:r>
            <w:r>
              <w:rPr>
                <w:rFonts w:ascii="Times New Roman" w:hAnsi="Times New Roman" w:eastAsia="仿宋_GB2312"/>
                <w:color w:val="000000"/>
                <w:sz w:val="20"/>
                <w:szCs w:val="20"/>
                <w:vertAlign w:val="superscript"/>
                <w:lang w:bidi="en-US"/>
              </w:rPr>
              <w:t>3</w:t>
            </w:r>
            <w:r>
              <w:rPr>
                <w:rFonts w:ascii="Times New Roman" w:hAnsi="Times New Roman" w:eastAsia="仿宋_GB2312"/>
                <w:color w:val="000000"/>
                <w:sz w:val="20"/>
                <w:szCs w:val="20"/>
                <w:lang w:bidi="en-US"/>
              </w:rPr>
              <w:t>；</w:t>
            </w:r>
          </w:p>
          <w:p w14:paraId="508B3CFD">
            <w:pPr>
              <w:numPr>
                <w:ilvl w:val="0"/>
                <w:numId w:val="7"/>
              </w:numPr>
              <w:spacing w:line="280" w:lineRule="exact"/>
              <w:ind w:left="1134" w:hanging="1134"/>
              <w:rPr>
                <w:rFonts w:ascii="Times New Roman" w:hAnsi="Times New Roman" w:eastAsia="仿宋_GB2312"/>
                <w:color w:val="000000"/>
                <w:sz w:val="20"/>
                <w:szCs w:val="20"/>
                <w:lang w:bidi="en-US"/>
              </w:rPr>
            </w:pPr>
            <w:r>
              <w:rPr>
                <w:rFonts w:hint="eastAsia" w:ascii="Times New Roman" w:hAnsi="Times New Roman" w:eastAsia="仿宋_GB2312"/>
                <w:color w:val="000000"/>
                <w:sz w:val="20"/>
                <w:szCs w:val="20"/>
                <w:lang w:bidi="en-US"/>
              </w:rPr>
              <w:t>舱内安装空间</w:t>
            </w:r>
            <w:r>
              <w:rPr>
                <w:rFonts w:ascii="Times New Roman" w:hAnsi="Times New Roman" w:eastAsia="仿宋_GB2312"/>
                <w:color w:val="000000"/>
                <w:sz w:val="20"/>
                <w:szCs w:val="20"/>
                <w:lang w:bidi="en-US"/>
              </w:rPr>
              <w:t>：≤3</w:t>
            </w:r>
            <w:r>
              <w:rPr>
                <w:rFonts w:hint="eastAsia" w:ascii="Times New Roman" w:hAnsi="Times New Roman" w:eastAsia="仿宋_GB2312"/>
                <w:color w:val="000000"/>
                <w:sz w:val="20"/>
                <w:szCs w:val="20"/>
                <w:lang w:bidi="en-US"/>
              </w:rPr>
              <w:t>0</w:t>
            </w:r>
            <w:r>
              <w:rPr>
                <w:rFonts w:ascii="Times New Roman" w:hAnsi="Times New Roman" w:eastAsia="仿宋_GB2312"/>
                <w:color w:val="000000"/>
                <w:sz w:val="20"/>
                <w:szCs w:val="20"/>
                <w:lang w:bidi="en-US"/>
              </w:rPr>
              <w:t>0×2</w:t>
            </w:r>
            <w:r>
              <w:rPr>
                <w:rFonts w:hint="eastAsia" w:ascii="Times New Roman" w:hAnsi="Times New Roman" w:eastAsia="仿宋_GB2312"/>
                <w:color w:val="000000"/>
                <w:sz w:val="20"/>
                <w:szCs w:val="20"/>
                <w:lang w:bidi="en-US"/>
              </w:rPr>
              <w:t>2</w:t>
            </w:r>
            <w:r>
              <w:rPr>
                <w:rFonts w:ascii="Times New Roman" w:hAnsi="Times New Roman" w:eastAsia="仿宋_GB2312"/>
                <w:color w:val="000000"/>
                <w:sz w:val="20"/>
                <w:szCs w:val="20"/>
                <w:lang w:bidi="en-US"/>
              </w:rPr>
              <w:t>0×</w:t>
            </w:r>
            <w:r>
              <w:rPr>
                <w:rFonts w:hint="eastAsia" w:ascii="Times New Roman" w:hAnsi="Times New Roman" w:eastAsia="仿宋_GB2312"/>
                <w:color w:val="000000"/>
                <w:sz w:val="20"/>
                <w:szCs w:val="20"/>
                <w:lang w:bidi="en-US"/>
              </w:rPr>
              <w:t>6</w:t>
            </w:r>
            <w:r>
              <w:rPr>
                <w:rFonts w:ascii="Times New Roman" w:hAnsi="Times New Roman" w:eastAsia="仿宋_GB2312"/>
                <w:color w:val="000000"/>
                <w:sz w:val="20"/>
                <w:szCs w:val="20"/>
                <w:lang w:bidi="en-US"/>
              </w:rPr>
              <w:t>0mm</w:t>
            </w:r>
            <w:r>
              <w:rPr>
                <w:rFonts w:ascii="Times New Roman" w:hAnsi="Times New Roman" w:eastAsia="仿宋_GB2312"/>
                <w:color w:val="000000"/>
                <w:sz w:val="20"/>
                <w:szCs w:val="20"/>
                <w:vertAlign w:val="superscript"/>
                <w:lang w:bidi="en-US"/>
              </w:rPr>
              <w:t>3</w:t>
            </w:r>
            <w:r>
              <w:rPr>
                <w:rFonts w:ascii="Times New Roman" w:hAnsi="Times New Roman" w:eastAsia="仿宋_GB2312"/>
                <w:sz w:val="20"/>
                <w:szCs w:val="20"/>
                <w:lang w:bidi="en-US"/>
              </w:rPr>
              <w:t>；</w:t>
            </w:r>
          </w:p>
          <w:p w14:paraId="0A1FF751">
            <w:pPr>
              <w:numPr>
                <w:ilvl w:val="0"/>
                <w:numId w:val="7"/>
              </w:numPr>
              <w:spacing w:line="280" w:lineRule="exact"/>
              <w:ind w:left="1134" w:hanging="1134"/>
              <w:rPr>
                <w:rFonts w:ascii="Times New Roman" w:hAnsi="Times New Roman" w:eastAsia="仿宋_GB2312"/>
                <w:color w:val="000000"/>
                <w:sz w:val="20"/>
                <w:szCs w:val="20"/>
                <w:lang w:bidi="en-US"/>
              </w:rPr>
            </w:pPr>
            <w:r>
              <w:rPr>
                <w:rFonts w:ascii="Times New Roman" w:hAnsi="Times New Roman" w:eastAsia="仿宋_GB2312"/>
                <w:color w:val="000000"/>
                <w:sz w:val="20"/>
                <w:szCs w:val="20"/>
                <w:lang w:bidi="en-US"/>
              </w:rPr>
              <w:t>功耗：≤</w:t>
            </w:r>
            <w:r>
              <w:rPr>
                <w:rFonts w:hint="eastAsia" w:ascii="Times New Roman" w:hAnsi="Times New Roman" w:eastAsia="仿宋_GB2312"/>
                <w:color w:val="000000"/>
                <w:sz w:val="20"/>
                <w:szCs w:val="20"/>
                <w:lang w:bidi="en-US"/>
              </w:rPr>
              <w:t>70</w:t>
            </w:r>
            <w:r>
              <w:rPr>
                <w:rFonts w:ascii="Times New Roman" w:hAnsi="Times New Roman" w:eastAsia="仿宋_GB2312"/>
                <w:color w:val="000000"/>
                <w:sz w:val="20"/>
                <w:szCs w:val="20"/>
                <w:lang w:bidi="en-US"/>
              </w:rPr>
              <w:t>W</w:t>
            </w:r>
            <w:r>
              <w:rPr>
                <w:rFonts w:ascii="Times New Roman" w:hAnsi="Times New Roman" w:eastAsia="仿宋_GB2312"/>
                <w:sz w:val="20"/>
                <w:szCs w:val="20"/>
                <w:lang w:bidi="en-US"/>
              </w:rPr>
              <w:t>；</w:t>
            </w:r>
          </w:p>
          <w:p w14:paraId="6D358C74">
            <w:pPr>
              <w:numPr>
                <w:ilvl w:val="0"/>
                <w:numId w:val="7"/>
              </w:numPr>
              <w:spacing w:line="280" w:lineRule="exact"/>
              <w:ind w:left="1134" w:hanging="1134"/>
              <w:rPr>
                <w:rFonts w:ascii="Times New Roman" w:hAnsi="Times New Roman" w:eastAsia="仿宋_GB2312"/>
                <w:color w:val="000000"/>
                <w:sz w:val="20"/>
                <w:szCs w:val="20"/>
                <w:lang w:bidi="en-US"/>
              </w:rPr>
            </w:pPr>
            <w:r>
              <w:rPr>
                <w:rFonts w:ascii="Times New Roman" w:hAnsi="Times New Roman" w:eastAsia="仿宋_GB2312"/>
                <w:color w:val="000000"/>
                <w:sz w:val="20"/>
                <w:szCs w:val="20"/>
                <w:lang w:bidi="en-US"/>
              </w:rPr>
              <w:t>重量</w:t>
            </w:r>
            <w:r>
              <w:rPr>
                <w:rFonts w:ascii="Times New Roman" w:hAnsi="Times New Roman" w:eastAsia="仿宋_GB2312"/>
                <w:sz w:val="20"/>
                <w:szCs w:val="20"/>
                <w:lang w:bidi="en-US"/>
              </w:rPr>
              <w:t>（含</w:t>
            </w:r>
            <w:r>
              <w:rPr>
                <w:rFonts w:hint="eastAsia" w:ascii="Times New Roman" w:hAnsi="Times New Roman" w:eastAsia="仿宋_GB2312"/>
                <w:sz w:val="20"/>
                <w:szCs w:val="20"/>
                <w:lang w:bidi="en-US"/>
              </w:rPr>
              <w:t>内外部</w:t>
            </w:r>
            <w:r>
              <w:rPr>
                <w:rFonts w:ascii="Times New Roman" w:hAnsi="Times New Roman" w:eastAsia="仿宋_GB2312"/>
                <w:sz w:val="20"/>
                <w:szCs w:val="20"/>
                <w:lang w:bidi="en-US"/>
              </w:rPr>
              <w:t>电缆）</w:t>
            </w:r>
            <w:r>
              <w:rPr>
                <w:rFonts w:ascii="Times New Roman" w:hAnsi="Times New Roman" w:eastAsia="仿宋_GB2312"/>
                <w:color w:val="000000"/>
                <w:sz w:val="20"/>
                <w:szCs w:val="20"/>
                <w:lang w:bidi="en-US"/>
              </w:rPr>
              <w:t>：≤10.5kg</w:t>
            </w:r>
            <w:r>
              <w:rPr>
                <w:rFonts w:ascii="Times New Roman" w:hAnsi="Times New Roman" w:eastAsia="仿宋_GB2312"/>
                <w:sz w:val="20"/>
                <w:szCs w:val="20"/>
                <w:lang w:bidi="en-US"/>
              </w:rPr>
              <w:t>；</w:t>
            </w:r>
          </w:p>
          <w:p w14:paraId="634DD1BB">
            <w:pPr>
              <w:numPr>
                <w:ilvl w:val="0"/>
                <w:numId w:val="7"/>
              </w:numPr>
              <w:spacing w:line="280" w:lineRule="exact"/>
              <w:ind w:left="1134" w:hanging="1134"/>
              <w:rPr>
                <w:rFonts w:ascii="Times New Roman" w:hAnsi="Times New Roman" w:eastAsia="仿宋_GB2312"/>
                <w:sz w:val="20"/>
                <w:szCs w:val="20"/>
                <w:lang w:bidi="en-US"/>
              </w:rPr>
            </w:pPr>
            <w:r>
              <w:rPr>
                <w:rFonts w:ascii="Times New Roman" w:hAnsi="Times New Roman" w:eastAsia="仿宋_GB2312"/>
                <w:sz w:val="20"/>
                <w:szCs w:val="20"/>
                <w:lang w:bidi="en-US"/>
              </w:rPr>
              <w:t>寿命：≥5年。</w:t>
            </w:r>
          </w:p>
        </w:tc>
      </w:tr>
      <w:tr w14:paraId="21B3E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jc w:val="center"/>
        </w:trPr>
        <w:tc>
          <w:tcPr>
            <w:tcW w:w="462" w:type="dxa"/>
            <w:noWrap w:val="0"/>
            <w:vAlign w:val="center"/>
          </w:tcPr>
          <w:p w14:paraId="5DC22D72">
            <w:pPr>
              <w:numPr>
                <w:ilvl w:val="0"/>
                <w:numId w:val="1"/>
              </w:numPr>
              <w:spacing w:line="260" w:lineRule="exact"/>
              <w:ind w:left="0" w:firstLine="0"/>
              <w:jc w:val="center"/>
              <w:rPr>
                <w:rFonts w:ascii="Times New Roman" w:hAnsi="Times New Roman" w:eastAsia="仿宋_GB2312"/>
                <w:sz w:val="20"/>
                <w:szCs w:val="20"/>
                <w:lang w:bidi="en-US"/>
              </w:rPr>
            </w:pPr>
          </w:p>
        </w:tc>
        <w:tc>
          <w:tcPr>
            <w:tcW w:w="475" w:type="dxa"/>
            <w:vMerge w:val="continue"/>
            <w:noWrap w:val="0"/>
            <w:vAlign w:val="center"/>
          </w:tcPr>
          <w:p w14:paraId="0AFC6273">
            <w:pPr>
              <w:spacing w:line="260" w:lineRule="exact"/>
              <w:jc w:val="center"/>
              <w:rPr>
                <w:rFonts w:ascii="Times New Roman" w:hAnsi="Times New Roman" w:eastAsia="仿宋_GB2312"/>
                <w:sz w:val="20"/>
                <w:szCs w:val="20"/>
                <w:lang w:bidi="en-US"/>
              </w:rPr>
            </w:pPr>
          </w:p>
        </w:tc>
        <w:tc>
          <w:tcPr>
            <w:tcW w:w="1198" w:type="dxa"/>
            <w:noWrap w:val="0"/>
            <w:vAlign w:val="center"/>
          </w:tcPr>
          <w:p w14:paraId="31A59755">
            <w:pPr>
              <w:spacing w:line="280" w:lineRule="exact"/>
              <w:rPr>
                <w:rFonts w:ascii="Times New Roman" w:hAnsi="Times New Roman" w:eastAsia="仿宋_GB2312"/>
                <w:sz w:val="20"/>
                <w:szCs w:val="20"/>
                <w:lang w:bidi="en-US"/>
              </w:rPr>
            </w:pPr>
            <w:bookmarkStart w:id="6" w:name="_Hlk183030642"/>
            <w:r>
              <w:rPr>
                <w:rFonts w:ascii="Times New Roman" w:hAnsi="Times New Roman" w:eastAsia="仿宋_GB2312"/>
                <w:color w:val="000000"/>
                <w:sz w:val="20"/>
                <w:szCs w:val="20"/>
                <w:lang w:bidi="en-US"/>
              </w:rPr>
              <w:t>火星全球多色相机</w:t>
            </w:r>
            <w:bookmarkEnd w:id="6"/>
          </w:p>
        </w:tc>
        <w:tc>
          <w:tcPr>
            <w:tcW w:w="2646" w:type="dxa"/>
            <w:noWrap w:val="0"/>
            <w:vAlign w:val="center"/>
          </w:tcPr>
          <w:p w14:paraId="4D952140">
            <w:pPr>
              <w:spacing w:line="280" w:lineRule="exact"/>
              <w:rPr>
                <w:rFonts w:ascii="Times New Roman" w:hAnsi="Times New Roman" w:eastAsia="仿宋_GB2312"/>
                <w:sz w:val="20"/>
                <w:szCs w:val="20"/>
                <w:lang w:bidi="en-US"/>
              </w:rPr>
            </w:pPr>
            <w:r>
              <w:rPr>
                <w:rFonts w:ascii="Times New Roman" w:hAnsi="Times New Roman" w:eastAsia="仿宋_GB2312"/>
                <w:color w:val="000000"/>
                <w:sz w:val="20"/>
                <w:szCs w:val="20"/>
                <w:lang w:bidi="en-US"/>
              </w:rPr>
              <w:t>获取火星沙尘暴全球成像数据，分析结果用于实现至少提前1天火星沙尘预报。</w:t>
            </w:r>
          </w:p>
        </w:tc>
        <w:tc>
          <w:tcPr>
            <w:tcW w:w="3789" w:type="dxa"/>
            <w:noWrap w:val="0"/>
            <w:vAlign w:val="center"/>
          </w:tcPr>
          <w:p w14:paraId="4572BBCB">
            <w:pPr>
              <w:numPr>
                <w:ilvl w:val="0"/>
                <w:numId w:val="8"/>
              </w:numPr>
              <w:spacing w:line="280" w:lineRule="exact"/>
              <w:rPr>
                <w:rFonts w:ascii="Times New Roman" w:hAnsi="Times New Roman" w:eastAsia="仿宋_GB2312"/>
                <w:sz w:val="20"/>
                <w:szCs w:val="20"/>
                <w:lang w:bidi="en-US"/>
              </w:rPr>
            </w:pPr>
            <w:r>
              <w:rPr>
                <w:rFonts w:ascii="Times New Roman" w:hAnsi="Times New Roman" w:eastAsia="仿宋_GB2312"/>
                <w:sz w:val="20"/>
                <w:szCs w:val="20"/>
                <w:lang w:bidi="en-US"/>
              </w:rPr>
              <w:t>具备对火星表面和大气宽视场多光谱成像功能；</w:t>
            </w:r>
          </w:p>
          <w:p w14:paraId="0A3AA0F2">
            <w:pPr>
              <w:numPr>
                <w:ilvl w:val="0"/>
                <w:numId w:val="8"/>
              </w:numPr>
              <w:spacing w:line="280" w:lineRule="exact"/>
              <w:rPr>
                <w:rFonts w:ascii="Times New Roman" w:hAnsi="Times New Roman" w:eastAsia="仿宋_GB2312"/>
                <w:sz w:val="20"/>
                <w:szCs w:val="20"/>
                <w:lang w:bidi="en-US"/>
              </w:rPr>
            </w:pPr>
            <w:r>
              <w:rPr>
                <w:rFonts w:ascii="Times New Roman" w:hAnsi="Times New Roman" w:eastAsia="仿宋_GB2312"/>
                <w:sz w:val="20"/>
                <w:szCs w:val="20"/>
                <w:lang w:bidi="en-US"/>
              </w:rPr>
              <w:t>具备对火星中低纬沙尘暴活动进行彩色成像功能；</w:t>
            </w:r>
          </w:p>
          <w:p w14:paraId="2AAA42EF">
            <w:pPr>
              <w:numPr>
                <w:ilvl w:val="0"/>
                <w:numId w:val="8"/>
              </w:numPr>
              <w:spacing w:line="280" w:lineRule="exact"/>
              <w:rPr>
                <w:rFonts w:ascii="Times New Roman" w:hAnsi="Times New Roman" w:eastAsia="仿宋_GB2312"/>
                <w:sz w:val="20"/>
                <w:szCs w:val="20"/>
                <w:lang w:bidi="en-US"/>
              </w:rPr>
            </w:pPr>
            <w:r>
              <w:rPr>
                <w:rFonts w:ascii="Times New Roman" w:hAnsi="Times New Roman" w:eastAsia="仿宋_GB2312"/>
                <w:sz w:val="20"/>
                <w:szCs w:val="20"/>
                <w:lang w:bidi="en-US"/>
              </w:rPr>
              <w:t>具备杂散光抑制功能；</w:t>
            </w:r>
          </w:p>
          <w:p w14:paraId="35EB7BEB">
            <w:pPr>
              <w:numPr>
                <w:ilvl w:val="0"/>
                <w:numId w:val="8"/>
              </w:numPr>
              <w:spacing w:line="280" w:lineRule="exact"/>
              <w:rPr>
                <w:rFonts w:ascii="Times New Roman" w:hAnsi="Times New Roman" w:eastAsia="仿宋_GB2312"/>
                <w:sz w:val="20"/>
                <w:szCs w:val="20"/>
                <w:lang w:bidi="en-US"/>
              </w:rPr>
            </w:pPr>
            <w:r>
              <w:rPr>
                <w:rFonts w:ascii="Times New Roman" w:hAnsi="Times New Roman" w:eastAsia="仿宋_GB2312"/>
                <w:sz w:val="20"/>
                <w:szCs w:val="20"/>
                <w:lang w:bidi="en-US"/>
              </w:rPr>
              <w:t>具备热控功能。</w:t>
            </w:r>
          </w:p>
        </w:tc>
        <w:tc>
          <w:tcPr>
            <w:tcW w:w="5110" w:type="dxa"/>
            <w:noWrap w:val="0"/>
            <w:vAlign w:val="center"/>
          </w:tcPr>
          <w:p w14:paraId="29A4344F">
            <w:pPr>
              <w:numPr>
                <w:ilvl w:val="0"/>
                <w:numId w:val="9"/>
              </w:numPr>
              <w:spacing w:line="280" w:lineRule="exact"/>
              <w:rPr>
                <w:rFonts w:ascii="Times New Roman" w:hAnsi="Times New Roman" w:eastAsia="仿宋_GB2312"/>
                <w:color w:val="000000"/>
                <w:sz w:val="20"/>
                <w:szCs w:val="20"/>
                <w:lang w:bidi="en-US"/>
              </w:rPr>
            </w:pPr>
            <w:r>
              <w:rPr>
                <w:rFonts w:ascii="Times New Roman" w:hAnsi="Times New Roman" w:eastAsia="仿宋_GB2312"/>
                <w:color w:val="000000"/>
                <w:sz w:val="20"/>
                <w:szCs w:val="20"/>
                <w:lang w:bidi="en-US"/>
              </w:rPr>
              <w:t>视场角：不小于130°</w:t>
            </w:r>
            <w:r>
              <w:rPr>
                <w:rFonts w:hint="eastAsia" w:ascii="Times New Roman" w:hAnsi="Times New Roman" w:eastAsia="仿宋_GB2312"/>
                <w:color w:val="000000"/>
                <w:sz w:val="20"/>
                <w:szCs w:val="20"/>
                <w:lang w:bidi="en-US"/>
              </w:rPr>
              <w:t>×</w:t>
            </w:r>
            <w:r>
              <w:rPr>
                <w:rFonts w:ascii="Times New Roman" w:hAnsi="Times New Roman" w:eastAsia="仿宋_GB2312"/>
                <w:color w:val="000000"/>
                <w:sz w:val="20"/>
                <w:szCs w:val="20"/>
                <w:lang w:bidi="en-US"/>
              </w:rPr>
              <w:t>15°</w:t>
            </w:r>
            <w:r>
              <w:rPr>
                <w:rFonts w:hint="eastAsia" w:ascii="Times New Roman" w:hAnsi="Times New Roman" w:eastAsia="仿宋_GB2312"/>
                <w:color w:val="000000"/>
                <w:sz w:val="20"/>
                <w:szCs w:val="20"/>
                <w:lang w:bidi="en-US"/>
              </w:rPr>
              <w:t>；</w:t>
            </w:r>
          </w:p>
          <w:p w14:paraId="28121941">
            <w:pPr>
              <w:numPr>
                <w:ilvl w:val="0"/>
                <w:numId w:val="9"/>
              </w:numPr>
              <w:spacing w:line="280" w:lineRule="exact"/>
              <w:rPr>
                <w:rFonts w:ascii="Times New Roman" w:hAnsi="Times New Roman" w:eastAsia="仿宋_GB2312"/>
                <w:color w:val="000000"/>
                <w:sz w:val="20"/>
                <w:szCs w:val="20"/>
                <w:lang w:bidi="en-US"/>
              </w:rPr>
            </w:pPr>
            <w:r>
              <w:rPr>
                <w:rFonts w:ascii="Times New Roman" w:hAnsi="Times New Roman" w:eastAsia="仿宋_GB2312"/>
                <w:color w:val="000000"/>
                <w:sz w:val="20"/>
                <w:szCs w:val="20"/>
                <w:lang w:bidi="en-US"/>
              </w:rPr>
              <w:t>空间分辨率：优于2km@350km轨道高度</w:t>
            </w:r>
            <w:r>
              <w:rPr>
                <w:rFonts w:ascii="Times New Roman" w:hAnsi="Times New Roman" w:eastAsia="仿宋_GB2312"/>
                <w:sz w:val="20"/>
                <w:szCs w:val="20"/>
                <w:lang w:bidi="en-US"/>
              </w:rPr>
              <w:t>；</w:t>
            </w:r>
          </w:p>
          <w:p w14:paraId="7A6F20C6">
            <w:pPr>
              <w:numPr>
                <w:ilvl w:val="0"/>
                <w:numId w:val="9"/>
              </w:numPr>
              <w:spacing w:line="280" w:lineRule="exact"/>
              <w:rPr>
                <w:rFonts w:ascii="Times New Roman" w:hAnsi="Times New Roman" w:eastAsia="仿宋_GB2312"/>
                <w:color w:val="000000"/>
                <w:sz w:val="20"/>
                <w:szCs w:val="20"/>
                <w:lang w:bidi="en-US"/>
              </w:rPr>
            </w:pPr>
            <w:r>
              <w:rPr>
                <w:rFonts w:ascii="Times New Roman" w:hAnsi="Times New Roman" w:eastAsia="仿宋_GB2312"/>
                <w:color w:val="000000"/>
                <w:sz w:val="20"/>
                <w:szCs w:val="20"/>
                <w:lang w:bidi="en-US"/>
              </w:rPr>
              <w:t>谱段数：不少于7个</w:t>
            </w:r>
            <w:r>
              <w:rPr>
                <w:rFonts w:ascii="Times New Roman" w:hAnsi="Times New Roman" w:eastAsia="仿宋_GB2312"/>
                <w:sz w:val="20"/>
                <w:szCs w:val="20"/>
                <w:lang w:bidi="en-US"/>
              </w:rPr>
              <w:t>；</w:t>
            </w:r>
          </w:p>
          <w:p w14:paraId="2585AECE">
            <w:pPr>
              <w:numPr>
                <w:ilvl w:val="0"/>
                <w:numId w:val="9"/>
              </w:numPr>
              <w:spacing w:line="280" w:lineRule="exact"/>
              <w:rPr>
                <w:rFonts w:ascii="Times New Roman" w:hAnsi="Times New Roman" w:eastAsia="仿宋_GB2312"/>
                <w:color w:val="000000"/>
                <w:sz w:val="20"/>
                <w:szCs w:val="20"/>
                <w:lang w:bidi="en-US"/>
              </w:rPr>
            </w:pPr>
            <w:r>
              <w:rPr>
                <w:rFonts w:ascii="Times New Roman" w:hAnsi="Times New Roman" w:eastAsia="仿宋_GB2312"/>
                <w:color w:val="000000"/>
                <w:sz w:val="20"/>
                <w:szCs w:val="20"/>
                <w:lang w:bidi="en-US"/>
              </w:rPr>
              <w:t>通道带宽：不大于通道中心波长的10%；</w:t>
            </w:r>
          </w:p>
          <w:p w14:paraId="29ECACF4">
            <w:pPr>
              <w:numPr>
                <w:ilvl w:val="0"/>
                <w:numId w:val="9"/>
              </w:numPr>
              <w:spacing w:line="280" w:lineRule="exact"/>
              <w:rPr>
                <w:rFonts w:ascii="Times New Roman" w:hAnsi="Times New Roman" w:eastAsia="仿宋_GB2312"/>
                <w:color w:val="000000"/>
                <w:sz w:val="20"/>
                <w:szCs w:val="20"/>
                <w:lang w:bidi="en-US"/>
              </w:rPr>
            </w:pPr>
            <w:r>
              <w:rPr>
                <w:rFonts w:ascii="Times New Roman" w:hAnsi="Times New Roman" w:eastAsia="仿宋_GB2312"/>
                <w:color w:val="000000"/>
                <w:sz w:val="20"/>
                <w:szCs w:val="20"/>
                <w:lang w:bidi="en-US"/>
              </w:rPr>
              <w:t>静态MTF：≥0.2</w:t>
            </w:r>
            <w:r>
              <w:rPr>
                <w:rFonts w:ascii="Times New Roman" w:hAnsi="Times New Roman" w:eastAsia="仿宋_GB2312"/>
                <w:sz w:val="20"/>
                <w:szCs w:val="20"/>
                <w:lang w:bidi="en-US"/>
              </w:rPr>
              <w:t>；</w:t>
            </w:r>
          </w:p>
          <w:p w14:paraId="51428DA1">
            <w:pPr>
              <w:pStyle w:val="8"/>
              <w:numPr>
                <w:ilvl w:val="0"/>
                <w:numId w:val="9"/>
              </w:numPr>
              <w:spacing w:line="280" w:lineRule="exact"/>
              <w:ind w:firstLineChars="0"/>
              <w:rPr>
                <w:rFonts w:ascii="Times New Roman" w:hAnsi="Times New Roman" w:eastAsia="仿宋_GB2312"/>
                <w:color w:val="000000"/>
                <w:sz w:val="20"/>
                <w:szCs w:val="20"/>
                <w:lang w:bidi="en-US"/>
              </w:rPr>
            </w:pPr>
            <w:r>
              <w:rPr>
                <w:rFonts w:ascii="Times New Roman" w:hAnsi="Times New Roman" w:eastAsia="仿宋_GB2312"/>
                <w:color w:val="000000"/>
                <w:sz w:val="20"/>
                <w:szCs w:val="20"/>
                <w:lang w:bidi="en-US"/>
              </w:rPr>
              <w:t>信噪比：优于30dB（太阳高度角≥30°）；</w:t>
            </w:r>
          </w:p>
          <w:p w14:paraId="49FE28CD">
            <w:pPr>
              <w:numPr>
                <w:ilvl w:val="0"/>
                <w:numId w:val="9"/>
              </w:numPr>
              <w:spacing w:line="280" w:lineRule="exact"/>
              <w:rPr>
                <w:rFonts w:ascii="Times New Roman" w:hAnsi="Times New Roman" w:eastAsia="仿宋_GB2312"/>
                <w:color w:val="000000"/>
                <w:sz w:val="20"/>
                <w:szCs w:val="20"/>
                <w:lang w:bidi="en-US"/>
              </w:rPr>
            </w:pPr>
            <w:r>
              <w:rPr>
                <w:rFonts w:hint="eastAsia" w:ascii="Times New Roman" w:hAnsi="Times New Roman" w:eastAsia="仿宋_GB2312"/>
                <w:color w:val="000000"/>
                <w:sz w:val="20"/>
                <w:szCs w:val="20"/>
                <w:lang w:bidi="en-US"/>
              </w:rPr>
              <w:t>舱外安装空间</w:t>
            </w:r>
            <w:r>
              <w:rPr>
                <w:rFonts w:ascii="Times New Roman" w:hAnsi="Times New Roman" w:eastAsia="仿宋_GB2312"/>
                <w:color w:val="000000"/>
                <w:sz w:val="20"/>
                <w:szCs w:val="20"/>
                <w:lang w:bidi="en-US"/>
              </w:rPr>
              <w:t>：</w:t>
            </w:r>
            <w:bookmarkStart w:id="7" w:name="OLE_LINK2"/>
            <w:r>
              <w:rPr>
                <w:rFonts w:ascii="Times New Roman" w:hAnsi="Times New Roman" w:eastAsia="仿宋_GB2312"/>
                <w:color w:val="000000"/>
                <w:sz w:val="20"/>
                <w:szCs w:val="20"/>
                <w:lang w:bidi="en-US"/>
              </w:rPr>
              <w:t>≤</w:t>
            </w:r>
            <w:bookmarkEnd w:id="7"/>
            <w:r>
              <w:rPr>
                <w:rFonts w:ascii="Times New Roman" w:hAnsi="Times New Roman" w:eastAsia="仿宋_GB2312"/>
                <w:color w:val="000000"/>
                <w:sz w:val="20"/>
                <w:szCs w:val="20"/>
                <w:lang w:bidi="en-US"/>
              </w:rPr>
              <w:t>160×170×220mm</w:t>
            </w:r>
            <w:r>
              <w:rPr>
                <w:rFonts w:ascii="Times New Roman" w:hAnsi="Times New Roman" w:eastAsia="仿宋_GB2312"/>
                <w:color w:val="000000"/>
                <w:sz w:val="20"/>
                <w:szCs w:val="20"/>
                <w:vertAlign w:val="superscript"/>
                <w:lang w:bidi="en-US"/>
              </w:rPr>
              <w:t>3</w:t>
            </w:r>
            <w:r>
              <w:rPr>
                <w:rFonts w:ascii="Times New Roman" w:hAnsi="Times New Roman" w:eastAsia="仿宋_GB2312"/>
                <w:sz w:val="20"/>
                <w:szCs w:val="20"/>
                <w:lang w:bidi="en-US"/>
              </w:rPr>
              <w:t>；</w:t>
            </w:r>
          </w:p>
          <w:p w14:paraId="788BAB57">
            <w:pPr>
              <w:numPr>
                <w:ilvl w:val="0"/>
                <w:numId w:val="9"/>
              </w:numPr>
              <w:spacing w:line="280" w:lineRule="exact"/>
              <w:rPr>
                <w:rFonts w:ascii="Times New Roman" w:hAnsi="Times New Roman" w:eastAsia="仿宋_GB2312"/>
                <w:color w:val="000000"/>
                <w:sz w:val="20"/>
                <w:szCs w:val="20"/>
                <w:lang w:bidi="en-US"/>
              </w:rPr>
            </w:pPr>
            <w:r>
              <w:rPr>
                <w:rFonts w:ascii="Times New Roman" w:hAnsi="Times New Roman" w:eastAsia="仿宋_GB2312"/>
                <w:color w:val="000000"/>
                <w:sz w:val="20"/>
                <w:szCs w:val="20"/>
                <w:lang w:bidi="en-US"/>
              </w:rPr>
              <w:t>功耗：≤20W</w:t>
            </w:r>
            <w:r>
              <w:rPr>
                <w:rFonts w:ascii="Times New Roman" w:hAnsi="Times New Roman" w:eastAsia="仿宋_GB2312"/>
                <w:sz w:val="20"/>
                <w:szCs w:val="20"/>
                <w:lang w:bidi="en-US"/>
              </w:rPr>
              <w:t>；</w:t>
            </w:r>
          </w:p>
          <w:p w14:paraId="36938A82">
            <w:pPr>
              <w:numPr>
                <w:ilvl w:val="0"/>
                <w:numId w:val="9"/>
              </w:numPr>
              <w:spacing w:line="280" w:lineRule="exact"/>
              <w:rPr>
                <w:rFonts w:ascii="Times New Roman" w:hAnsi="Times New Roman" w:eastAsia="仿宋_GB2312"/>
                <w:color w:val="000000"/>
                <w:sz w:val="20"/>
                <w:szCs w:val="20"/>
                <w:lang w:bidi="en-US"/>
              </w:rPr>
            </w:pPr>
            <w:r>
              <w:rPr>
                <w:rFonts w:ascii="Times New Roman" w:hAnsi="Times New Roman" w:eastAsia="仿宋_GB2312"/>
                <w:color w:val="000000"/>
                <w:sz w:val="20"/>
                <w:szCs w:val="20"/>
                <w:lang w:bidi="en-US"/>
              </w:rPr>
              <w:t>重量（含</w:t>
            </w:r>
            <w:r>
              <w:rPr>
                <w:rFonts w:hint="eastAsia" w:ascii="Times New Roman" w:hAnsi="Times New Roman" w:eastAsia="仿宋_GB2312"/>
                <w:color w:val="000000"/>
                <w:sz w:val="20"/>
                <w:szCs w:val="20"/>
                <w:lang w:bidi="en-US"/>
              </w:rPr>
              <w:t>内外部</w:t>
            </w:r>
            <w:r>
              <w:rPr>
                <w:rFonts w:ascii="Times New Roman" w:hAnsi="Times New Roman" w:eastAsia="仿宋_GB2312"/>
                <w:color w:val="000000"/>
                <w:sz w:val="20"/>
                <w:szCs w:val="20"/>
                <w:lang w:bidi="en-US"/>
              </w:rPr>
              <w:t>电缆）：≤1.5kg</w:t>
            </w:r>
            <w:r>
              <w:rPr>
                <w:rFonts w:ascii="Times New Roman" w:hAnsi="Times New Roman" w:eastAsia="仿宋_GB2312"/>
                <w:sz w:val="20"/>
                <w:szCs w:val="20"/>
                <w:lang w:bidi="en-US"/>
              </w:rPr>
              <w:t>；</w:t>
            </w:r>
          </w:p>
          <w:p w14:paraId="231AA98F">
            <w:pPr>
              <w:numPr>
                <w:ilvl w:val="0"/>
                <w:numId w:val="9"/>
              </w:numPr>
              <w:spacing w:line="280" w:lineRule="exact"/>
              <w:rPr>
                <w:rFonts w:ascii="Times New Roman" w:hAnsi="Times New Roman" w:eastAsia="仿宋_GB2312"/>
                <w:sz w:val="20"/>
                <w:szCs w:val="20"/>
                <w:lang w:bidi="en-US"/>
              </w:rPr>
            </w:pPr>
            <w:r>
              <w:rPr>
                <w:rFonts w:ascii="Times New Roman" w:hAnsi="Times New Roman" w:eastAsia="仿宋_GB2312"/>
                <w:color w:val="000000"/>
                <w:sz w:val="20"/>
                <w:szCs w:val="20"/>
                <w:lang w:bidi="en-US"/>
              </w:rPr>
              <w:t>寿命：≥5年。</w:t>
            </w:r>
          </w:p>
        </w:tc>
      </w:tr>
      <w:tr w14:paraId="7B96F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9" w:hRule="atLeast"/>
          <w:jc w:val="center"/>
        </w:trPr>
        <w:tc>
          <w:tcPr>
            <w:tcW w:w="462" w:type="dxa"/>
            <w:noWrap w:val="0"/>
            <w:vAlign w:val="center"/>
          </w:tcPr>
          <w:p w14:paraId="0A97A6AA">
            <w:pPr>
              <w:numPr>
                <w:ilvl w:val="0"/>
                <w:numId w:val="1"/>
              </w:numPr>
              <w:spacing w:line="260" w:lineRule="exact"/>
              <w:ind w:left="0" w:firstLine="0"/>
              <w:jc w:val="center"/>
              <w:rPr>
                <w:rFonts w:ascii="Times New Roman" w:hAnsi="Times New Roman" w:eastAsia="仿宋_GB2312"/>
                <w:sz w:val="20"/>
                <w:szCs w:val="20"/>
                <w:lang w:bidi="en-US"/>
              </w:rPr>
            </w:pPr>
          </w:p>
        </w:tc>
        <w:tc>
          <w:tcPr>
            <w:tcW w:w="475" w:type="dxa"/>
            <w:vMerge w:val="restart"/>
            <w:noWrap w:val="0"/>
            <w:vAlign w:val="center"/>
          </w:tcPr>
          <w:p w14:paraId="0FEBAF15">
            <w:pPr>
              <w:spacing w:line="260" w:lineRule="exact"/>
              <w:jc w:val="center"/>
              <w:rPr>
                <w:rFonts w:ascii="Times New Roman" w:hAnsi="Times New Roman" w:eastAsia="仿宋_GB2312"/>
                <w:sz w:val="20"/>
                <w:szCs w:val="20"/>
                <w:lang w:bidi="en-US"/>
              </w:rPr>
            </w:pPr>
            <w:r>
              <w:rPr>
                <w:rFonts w:ascii="Times New Roman" w:hAnsi="Times New Roman" w:eastAsia="仿宋_GB2312"/>
                <w:sz w:val="20"/>
                <w:szCs w:val="20"/>
                <w:lang w:bidi="en-US"/>
              </w:rPr>
              <w:t>服务器</w:t>
            </w:r>
          </w:p>
        </w:tc>
        <w:tc>
          <w:tcPr>
            <w:tcW w:w="1198" w:type="dxa"/>
            <w:noWrap w:val="0"/>
            <w:vAlign w:val="center"/>
          </w:tcPr>
          <w:p w14:paraId="3D3CC5FD">
            <w:pPr>
              <w:spacing w:line="240" w:lineRule="exact"/>
              <w:rPr>
                <w:rFonts w:ascii="Times New Roman" w:hAnsi="Times New Roman" w:eastAsia="仿宋_GB2312"/>
                <w:sz w:val="20"/>
                <w:szCs w:val="20"/>
                <w:lang w:bidi="en-US"/>
              </w:rPr>
            </w:pPr>
            <w:r>
              <w:rPr>
                <w:rFonts w:ascii="Times New Roman" w:hAnsi="Times New Roman" w:eastAsia="仿宋_GB2312"/>
                <w:sz w:val="20"/>
                <w:szCs w:val="20"/>
                <w:lang w:bidi="en-US"/>
              </w:rPr>
              <w:t>沉降ENA极光探测仪</w:t>
            </w:r>
          </w:p>
        </w:tc>
        <w:tc>
          <w:tcPr>
            <w:tcW w:w="2646" w:type="dxa"/>
            <w:noWrap w:val="0"/>
            <w:vAlign w:val="center"/>
          </w:tcPr>
          <w:p w14:paraId="00C21BCA">
            <w:pPr>
              <w:spacing w:line="240" w:lineRule="exact"/>
              <w:rPr>
                <w:rFonts w:ascii="Times New Roman" w:hAnsi="Times New Roman" w:eastAsia="仿宋_GB2312"/>
                <w:sz w:val="20"/>
                <w:szCs w:val="20"/>
                <w:lang w:bidi="en-US"/>
              </w:rPr>
            </w:pPr>
            <w:r>
              <w:rPr>
                <w:rFonts w:ascii="Times New Roman" w:hAnsi="Times New Roman" w:eastAsia="仿宋_GB2312"/>
                <w:sz w:val="20"/>
                <w:szCs w:val="20"/>
                <w:lang w:bidi="en-US"/>
              </w:rPr>
              <w:t>获取火星大气沉降</w:t>
            </w:r>
            <w:r>
              <w:rPr>
                <w:rFonts w:hint="eastAsia" w:ascii="Times New Roman" w:hAnsi="Times New Roman" w:eastAsia="仿宋_GB2312"/>
                <w:sz w:val="20"/>
                <w:szCs w:val="20"/>
                <w:lang w:bidi="en-US"/>
              </w:rPr>
              <w:t>中性粒子</w:t>
            </w:r>
            <w:r>
              <w:rPr>
                <w:rFonts w:ascii="Times New Roman" w:hAnsi="Times New Roman" w:eastAsia="仿宋_GB2312"/>
                <w:sz w:val="20"/>
                <w:szCs w:val="20"/>
                <w:lang w:bidi="en-US"/>
              </w:rPr>
              <w:t>、质子极光、拾起离子等探测数据，</w:t>
            </w:r>
            <w:r>
              <w:rPr>
                <w:rFonts w:hint="eastAsia" w:ascii="Times New Roman" w:hAnsi="Times New Roman" w:eastAsia="仿宋_GB2312"/>
                <w:sz w:val="20"/>
                <w:szCs w:val="20"/>
                <w:lang w:bidi="en-US"/>
              </w:rPr>
              <w:t>为</w:t>
            </w:r>
            <w:r>
              <w:rPr>
                <w:rFonts w:ascii="Times New Roman" w:hAnsi="Times New Roman" w:eastAsia="仿宋_GB2312"/>
                <w:sz w:val="20"/>
                <w:szCs w:val="20"/>
                <w:lang w:bidi="en-US"/>
              </w:rPr>
              <w:t>研究火星大气逃逸过程随太阳活动的变化规律</w:t>
            </w:r>
            <w:r>
              <w:rPr>
                <w:rFonts w:hint="eastAsia" w:ascii="Times New Roman" w:hAnsi="Times New Roman" w:eastAsia="仿宋_GB2312"/>
                <w:sz w:val="20"/>
                <w:szCs w:val="20"/>
                <w:lang w:bidi="en-US"/>
              </w:rPr>
              <w:t>提供支撑</w:t>
            </w:r>
            <w:r>
              <w:rPr>
                <w:rFonts w:ascii="Times New Roman" w:hAnsi="Times New Roman" w:eastAsia="仿宋_GB2312"/>
                <w:sz w:val="20"/>
                <w:szCs w:val="20"/>
                <w:lang w:bidi="en-US"/>
              </w:rPr>
              <w:t>。</w:t>
            </w:r>
          </w:p>
        </w:tc>
        <w:tc>
          <w:tcPr>
            <w:tcW w:w="3789" w:type="dxa"/>
            <w:noWrap w:val="0"/>
            <w:vAlign w:val="center"/>
          </w:tcPr>
          <w:p w14:paraId="680E5AA0">
            <w:pPr>
              <w:numPr>
                <w:ilvl w:val="0"/>
                <w:numId w:val="10"/>
              </w:numPr>
              <w:spacing w:line="240" w:lineRule="exact"/>
              <w:ind w:left="400" w:hanging="400" w:hangingChars="200"/>
              <w:rPr>
                <w:rFonts w:ascii="Times New Roman" w:hAnsi="Times New Roman" w:eastAsia="仿宋_GB2312"/>
                <w:sz w:val="20"/>
                <w:szCs w:val="20"/>
                <w:lang w:bidi="en-US"/>
              </w:rPr>
            </w:pPr>
            <w:r>
              <w:rPr>
                <w:rFonts w:ascii="Times New Roman" w:hAnsi="Times New Roman" w:eastAsia="仿宋_GB2312"/>
                <w:sz w:val="20"/>
                <w:szCs w:val="20"/>
                <w:lang w:bidi="en-US"/>
              </w:rPr>
              <w:t>具备火星空间沉降中性粒子的探测功能</w:t>
            </w:r>
            <w:r>
              <w:rPr>
                <w:rFonts w:hint="eastAsia" w:ascii="Times New Roman" w:hAnsi="Times New Roman" w:eastAsia="仿宋_GB2312"/>
                <w:sz w:val="20"/>
                <w:szCs w:val="20"/>
                <w:lang w:bidi="en-US"/>
              </w:rPr>
              <w:t>；</w:t>
            </w:r>
          </w:p>
          <w:p w14:paraId="0284D344">
            <w:pPr>
              <w:numPr>
                <w:ilvl w:val="0"/>
                <w:numId w:val="10"/>
              </w:numPr>
              <w:spacing w:line="240" w:lineRule="exact"/>
              <w:ind w:left="400" w:hanging="400" w:hangingChars="200"/>
              <w:rPr>
                <w:rFonts w:ascii="Times New Roman" w:hAnsi="Times New Roman" w:eastAsia="仿宋_GB2312"/>
                <w:sz w:val="20"/>
                <w:szCs w:val="20"/>
                <w:lang w:bidi="en-US"/>
              </w:rPr>
            </w:pPr>
            <w:r>
              <w:rPr>
                <w:rFonts w:ascii="Times New Roman" w:hAnsi="Times New Roman" w:eastAsia="仿宋_GB2312"/>
                <w:sz w:val="20"/>
                <w:szCs w:val="20"/>
                <w:lang w:bidi="en-US"/>
              </w:rPr>
              <w:t>具备火星质子极光光谱的探测功能；</w:t>
            </w:r>
          </w:p>
          <w:p w14:paraId="1241D7FB">
            <w:pPr>
              <w:numPr>
                <w:ilvl w:val="0"/>
                <w:numId w:val="10"/>
              </w:numPr>
              <w:spacing w:line="240" w:lineRule="exact"/>
              <w:ind w:left="400" w:hanging="400" w:hangingChars="200"/>
              <w:rPr>
                <w:rFonts w:ascii="Times New Roman" w:hAnsi="Times New Roman" w:eastAsia="仿宋_GB2312"/>
                <w:sz w:val="20"/>
                <w:szCs w:val="20"/>
                <w:lang w:bidi="en-US"/>
              </w:rPr>
            </w:pPr>
            <w:r>
              <w:rPr>
                <w:rFonts w:ascii="Times New Roman" w:hAnsi="Times New Roman" w:eastAsia="仿宋_GB2312"/>
                <w:sz w:val="20"/>
                <w:szCs w:val="20"/>
                <w:lang w:bidi="en-US"/>
              </w:rPr>
              <w:t>具备拾起离子的探测功能；</w:t>
            </w:r>
          </w:p>
          <w:p w14:paraId="54E856E3">
            <w:pPr>
              <w:numPr>
                <w:ilvl w:val="0"/>
                <w:numId w:val="10"/>
              </w:numPr>
              <w:spacing w:line="240" w:lineRule="exact"/>
              <w:ind w:left="400" w:hanging="400" w:hangingChars="200"/>
              <w:rPr>
                <w:rFonts w:ascii="Times New Roman" w:hAnsi="Times New Roman" w:eastAsia="仿宋_GB2312"/>
                <w:sz w:val="20"/>
                <w:szCs w:val="20"/>
                <w:lang w:bidi="en-US"/>
              </w:rPr>
            </w:pPr>
            <w:r>
              <w:rPr>
                <w:rFonts w:ascii="Times New Roman" w:hAnsi="Times New Roman" w:eastAsia="仿宋_GB2312"/>
                <w:sz w:val="20"/>
                <w:szCs w:val="20"/>
                <w:lang w:bidi="en-US"/>
              </w:rPr>
              <w:t>具备杂散光抑制功能；</w:t>
            </w:r>
          </w:p>
          <w:p w14:paraId="58BE360D">
            <w:pPr>
              <w:numPr>
                <w:ilvl w:val="0"/>
                <w:numId w:val="10"/>
              </w:numPr>
              <w:spacing w:line="240" w:lineRule="exact"/>
              <w:ind w:left="400" w:hanging="400" w:hangingChars="200"/>
              <w:rPr>
                <w:rFonts w:ascii="Times New Roman" w:hAnsi="Times New Roman" w:eastAsia="仿宋_GB2312"/>
                <w:sz w:val="20"/>
                <w:szCs w:val="20"/>
                <w:lang w:bidi="en-US"/>
              </w:rPr>
            </w:pPr>
            <w:r>
              <w:rPr>
                <w:rFonts w:ascii="Times New Roman" w:hAnsi="Times New Roman" w:eastAsia="仿宋_GB2312"/>
                <w:sz w:val="20"/>
                <w:szCs w:val="20"/>
                <w:lang w:bidi="en-US"/>
              </w:rPr>
              <w:t>具备热控功能。</w:t>
            </w:r>
          </w:p>
        </w:tc>
        <w:tc>
          <w:tcPr>
            <w:tcW w:w="5110" w:type="dxa"/>
            <w:noWrap w:val="0"/>
            <w:vAlign w:val="center"/>
          </w:tcPr>
          <w:p w14:paraId="2FF11BE0">
            <w:pPr>
              <w:numPr>
                <w:ilvl w:val="0"/>
                <w:numId w:val="11"/>
              </w:numPr>
              <w:spacing w:line="240" w:lineRule="exact"/>
              <w:rPr>
                <w:rFonts w:ascii="Times New Roman" w:hAnsi="Times New Roman" w:eastAsia="仿宋_GB2312"/>
                <w:sz w:val="20"/>
                <w:szCs w:val="20"/>
                <w:lang w:bidi="en-US"/>
              </w:rPr>
            </w:pPr>
            <w:r>
              <w:rPr>
                <w:rFonts w:ascii="Times New Roman" w:hAnsi="Times New Roman" w:eastAsia="仿宋_GB2312"/>
                <w:sz w:val="20"/>
                <w:szCs w:val="20"/>
                <w:lang w:bidi="en-US"/>
              </w:rPr>
              <w:t>ENA能量</w:t>
            </w:r>
            <w:r>
              <w:rPr>
                <w:rFonts w:hint="eastAsia" w:ascii="Times New Roman" w:hAnsi="Times New Roman" w:eastAsia="仿宋_GB2312"/>
                <w:sz w:val="20"/>
                <w:szCs w:val="20"/>
                <w:lang w:bidi="en-US"/>
              </w:rPr>
              <w:t>探测能量范围</w:t>
            </w:r>
            <w:r>
              <w:rPr>
                <w:rFonts w:ascii="Times New Roman" w:hAnsi="Times New Roman" w:eastAsia="仿宋_GB2312"/>
                <w:sz w:val="20"/>
                <w:szCs w:val="20"/>
                <w:lang w:bidi="en-US"/>
              </w:rPr>
              <w:t>：20eV～3keV；</w:t>
            </w:r>
          </w:p>
          <w:p w14:paraId="5832C4EF">
            <w:pPr>
              <w:numPr>
                <w:ilvl w:val="0"/>
                <w:numId w:val="11"/>
              </w:numPr>
              <w:spacing w:line="240" w:lineRule="exact"/>
              <w:rPr>
                <w:rFonts w:ascii="Times New Roman" w:hAnsi="Times New Roman" w:eastAsia="仿宋_GB2312"/>
                <w:sz w:val="20"/>
                <w:szCs w:val="20"/>
                <w:lang w:bidi="en-US"/>
              </w:rPr>
            </w:pPr>
            <w:r>
              <w:rPr>
                <w:rFonts w:ascii="Times New Roman" w:hAnsi="Times New Roman" w:eastAsia="仿宋_GB2312"/>
                <w:sz w:val="20"/>
                <w:szCs w:val="20"/>
                <w:lang w:bidi="en-US"/>
              </w:rPr>
              <w:t>ENA能量分辨率：&lt;80%；</w:t>
            </w:r>
          </w:p>
          <w:p w14:paraId="08017024">
            <w:pPr>
              <w:numPr>
                <w:ilvl w:val="0"/>
                <w:numId w:val="11"/>
              </w:numPr>
              <w:spacing w:line="240" w:lineRule="exact"/>
              <w:rPr>
                <w:rFonts w:ascii="Times New Roman" w:hAnsi="Times New Roman" w:eastAsia="仿宋_GB2312"/>
                <w:sz w:val="20"/>
                <w:szCs w:val="20"/>
                <w:lang w:bidi="en-US"/>
              </w:rPr>
            </w:pPr>
            <w:r>
              <w:rPr>
                <w:rFonts w:ascii="Times New Roman" w:hAnsi="Times New Roman" w:eastAsia="仿宋_GB2312"/>
                <w:sz w:val="20"/>
                <w:szCs w:val="20"/>
                <w:lang w:bidi="en-US"/>
              </w:rPr>
              <w:t>ENA通量</w:t>
            </w:r>
            <w:r>
              <w:rPr>
                <w:rFonts w:hint="eastAsia" w:ascii="Times New Roman" w:hAnsi="Times New Roman" w:eastAsia="仿宋_GB2312"/>
                <w:sz w:val="20"/>
                <w:szCs w:val="20"/>
                <w:lang w:bidi="en-US"/>
              </w:rPr>
              <w:t>探测范围</w:t>
            </w:r>
            <w:r>
              <w:rPr>
                <w:rFonts w:ascii="Times New Roman" w:hAnsi="Times New Roman" w:eastAsia="仿宋_GB2312"/>
                <w:sz w:val="20"/>
                <w:szCs w:val="20"/>
                <w:lang w:bidi="en-US"/>
              </w:rPr>
              <w:t>：10</w:t>
            </w:r>
            <w:r>
              <w:rPr>
                <w:rFonts w:ascii="Times New Roman" w:hAnsi="Times New Roman" w:eastAsia="仿宋_GB2312"/>
                <w:sz w:val="20"/>
                <w:szCs w:val="20"/>
                <w:vertAlign w:val="superscript"/>
                <w:lang w:bidi="en-US"/>
              </w:rPr>
              <w:t>3</w:t>
            </w:r>
            <w:r>
              <w:rPr>
                <w:rFonts w:hint="eastAsia" w:ascii="Times New Roman" w:hAnsi="Times New Roman" w:eastAsia="仿宋_GB2312"/>
                <w:sz w:val="20"/>
                <w:szCs w:val="20"/>
                <w:lang w:bidi="en-US"/>
              </w:rPr>
              <w:t>~</w:t>
            </w:r>
            <w:r>
              <w:rPr>
                <w:rFonts w:ascii="Times New Roman" w:hAnsi="Times New Roman" w:eastAsia="仿宋_GB2312"/>
                <w:sz w:val="20"/>
                <w:szCs w:val="20"/>
                <w:lang w:bidi="en-US"/>
              </w:rPr>
              <w:t>10</w:t>
            </w:r>
            <w:r>
              <w:rPr>
                <w:rFonts w:ascii="Times New Roman" w:hAnsi="Times New Roman" w:eastAsia="仿宋_GB2312"/>
                <w:sz w:val="20"/>
                <w:szCs w:val="20"/>
                <w:vertAlign w:val="superscript"/>
                <w:lang w:bidi="en-US"/>
              </w:rPr>
              <w:t>5</w:t>
            </w:r>
            <w:r>
              <w:rPr>
                <w:rFonts w:ascii="Times New Roman" w:hAnsi="Times New Roman" w:eastAsia="仿宋_GB2312"/>
                <w:sz w:val="20"/>
                <w:szCs w:val="20"/>
                <w:lang w:bidi="en-US"/>
              </w:rPr>
              <w:t>cm</w:t>
            </w:r>
            <w:r>
              <w:rPr>
                <w:rFonts w:ascii="Times New Roman" w:hAnsi="Times New Roman" w:eastAsia="仿宋_GB2312"/>
                <w:sz w:val="20"/>
                <w:szCs w:val="20"/>
                <w:vertAlign w:val="superscript"/>
                <w:lang w:bidi="en-US"/>
              </w:rPr>
              <w:t>-2</w:t>
            </w:r>
            <w:r>
              <w:rPr>
                <w:rFonts w:ascii="Times New Roman" w:hAnsi="Times New Roman" w:eastAsia="仿宋_GB2312"/>
                <w:sz w:val="20"/>
                <w:szCs w:val="20"/>
                <w:lang w:bidi="en-US"/>
              </w:rPr>
              <w:t>s-</w:t>
            </w:r>
            <w:r>
              <w:rPr>
                <w:rFonts w:ascii="Times New Roman" w:hAnsi="Times New Roman" w:eastAsia="仿宋_GB2312"/>
                <w:sz w:val="20"/>
                <w:szCs w:val="20"/>
                <w:vertAlign w:val="superscript"/>
                <w:lang w:bidi="en-US"/>
              </w:rPr>
              <w:t>1</w:t>
            </w:r>
            <w:r>
              <w:rPr>
                <w:rFonts w:ascii="Times New Roman" w:hAnsi="Times New Roman" w:eastAsia="仿宋_GB2312"/>
                <w:sz w:val="20"/>
                <w:szCs w:val="20"/>
                <w:lang w:bidi="en-US"/>
              </w:rPr>
              <w:t>sr</w:t>
            </w:r>
            <w:r>
              <w:rPr>
                <w:rFonts w:ascii="Times New Roman" w:hAnsi="Times New Roman" w:eastAsia="仿宋_GB2312"/>
                <w:sz w:val="20"/>
                <w:szCs w:val="20"/>
                <w:vertAlign w:val="superscript"/>
                <w:lang w:bidi="en-US"/>
              </w:rPr>
              <w:t>-1</w:t>
            </w:r>
            <w:r>
              <w:rPr>
                <w:rFonts w:ascii="Times New Roman" w:hAnsi="Times New Roman" w:eastAsia="仿宋_GB2312"/>
                <w:sz w:val="20"/>
                <w:szCs w:val="20"/>
                <w:lang w:bidi="en-US"/>
              </w:rPr>
              <w:t>eV</w:t>
            </w:r>
            <w:r>
              <w:rPr>
                <w:rFonts w:ascii="Times New Roman" w:hAnsi="Times New Roman" w:eastAsia="仿宋_GB2312"/>
                <w:sz w:val="20"/>
                <w:szCs w:val="20"/>
                <w:vertAlign w:val="superscript"/>
                <w:lang w:bidi="en-US"/>
              </w:rPr>
              <w:t>-1</w:t>
            </w:r>
            <w:r>
              <w:rPr>
                <w:rFonts w:ascii="Times New Roman" w:hAnsi="Times New Roman" w:eastAsia="仿宋_GB2312"/>
                <w:sz w:val="20"/>
                <w:szCs w:val="20"/>
                <w:lang w:bidi="en-US"/>
              </w:rPr>
              <w:t>；</w:t>
            </w:r>
          </w:p>
          <w:p w14:paraId="4BC37DB7">
            <w:pPr>
              <w:numPr>
                <w:ilvl w:val="0"/>
                <w:numId w:val="11"/>
              </w:numPr>
              <w:spacing w:line="240" w:lineRule="exact"/>
              <w:rPr>
                <w:rFonts w:ascii="Times New Roman" w:hAnsi="Times New Roman" w:eastAsia="仿宋_GB2312"/>
                <w:sz w:val="20"/>
                <w:szCs w:val="20"/>
                <w:lang w:bidi="en-US"/>
              </w:rPr>
            </w:pPr>
            <w:r>
              <w:rPr>
                <w:rFonts w:ascii="Times New Roman" w:hAnsi="Times New Roman" w:eastAsia="仿宋_GB2312"/>
                <w:sz w:val="20"/>
                <w:szCs w:val="20"/>
                <w:lang w:bidi="en-US"/>
              </w:rPr>
              <w:t>ENA</w:t>
            </w:r>
            <w:r>
              <w:rPr>
                <w:rFonts w:hint="eastAsia" w:ascii="Times New Roman" w:hAnsi="Times New Roman" w:eastAsia="仿宋_GB2312"/>
                <w:sz w:val="20"/>
                <w:szCs w:val="20"/>
                <w:lang w:bidi="en-US"/>
              </w:rPr>
              <w:t>探测</w:t>
            </w:r>
            <w:r>
              <w:rPr>
                <w:rFonts w:ascii="Times New Roman" w:hAnsi="Times New Roman" w:eastAsia="仿宋_GB2312"/>
                <w:sz w:val="20"/>
                <w:szCs w:val="20"/>
                <w:lang w:bidi="en-US"/>
              </w:rPr>
              <w:t>视场：180°×10°；</w:t>
            </w:r>
          </w:p>
          <w:p w14:paraId="6D7B99FE">
            <w:pPr>
              <w:numPr>
                <w:ilvl w:val="0"/>
                <w:numId w:val="11"/>
              </w:numPr>
              <w:spacing w:line="240" w:lineRule="exact"/>
              <w:rPr>
                <w:rFonts w:ascii="Times New Roman" w:hAnsi="Times New Roman" w:eastAsia="仿宋_GB2312"/>
                <w:sz w:val="20"/>
                <w:szCs w:val="20"/>
                <w:lang w:bidi="en-US"/>
              </w:rPr>
            </w:pPr>
            <w:r>
              <w:rPr>
                <w:rFonts w:ascii="Times New Roman" w:hAnsi="Times New Roman" w:eastAsia="仿宋_GB2312"/>
                <w:sz w:val="20"/>
                <w:szCs w:val="20"/>
                <w:lang w:bidi="en-US"/>
              </w:rPr>
              <w:t>ENA角度分辨率：优于22.5°×10°；</w:t>
            </w:r>
          </w:p>
          <w:p w14:paraId="04C685AF">
            <w:pPr>
              <w:numPr>
                <w:ilvl w:val="0"/>
                <w:numId w:val="11"/>
              </w:numPr>
              <w:spacing w:line="240" w:lineRule="exact"/>
              <w:rPr>
                <w:rFonts w:ascii="Times New Roman" w:hAnsi="Times New Roman" w:eastAsia="仿宋_GB2312"/>
                <w:sz w:val="20"/>
                <w:szCs w:val="20"/>
                <w:lang w:bidi="en-US"/>
              </w:rPr>
            </w:pPr>
            <w:r>
              <w:rPr>
                <w:rFonts w:ascii="Times New Roman" w:hAnsi="Times New Roman" w:eastAsia="仿宋_GB2312"/>
                <w:sz w:val="20"/>
                <w:szCs w:val="20"/>
                <w:lang w:bidi="en-US"/>
              </w:rPr>
              <w:t>ENA成分分辨：H、He、O组；</w:t>
            </w:r>
          </w:p>
          <w:p w14:paraId="45D495CF">
            <w:pPr>
              <w:numPr>
                <w:ilvl w:val="0"/>
                <w:numId w:val="11"/>
              </w:numPr>
              <w:spacing w:line="240" w:lineRule="exact"/>
              <w:rPr>
                <w:rFonts w:ascii="Times New Roman" w:hAnsi="Times New Roman" w:eastAsia="仿宋_GB2312"/>
                <w:sz w:val="20"/>
                <w:szCs w:val="20"/>
                <w:lang w:bidi="en-US"/>
              </w:rPr>
            </w:pPr>
            <w:r>
              <w:rPr>
                <w:rFonts w:hint="eastAsia" w:ascii="Times New Roman" w:hAnsi="Times New Roman" w:eastAsia="仿宋_GB2312"/>
                <w:sz w:val="20"/>
                <w:szCs w:val="20"/>
                <w:lang w:bidi="en-US"/>
              </w:rPr>
              <w:t>拾起</w:t>
            </w:r>
            <w:r>
              <w:rPr>
                <w:rFonts w:ascii="Times New Roman" w:hAnsi="Times New Roman" w:eastAsia="仿宋_GB2312"/>
                <w:sz w:val="20"/>
                <w:szCs w:val="20"/>
                <w:lang w:bidi="en-US"/>
              </w:rPr>
              <w:t>离子成分分辨：H</w:t>
            </w:r>
            <w:r>
              <w:rPr>
                <w:rFonts w:ascii="Times New Roman" w:hAnsi="Times New Roman" w:eastAsia="仿宋_GB2312"/>
                <w:sz w:val="20"/>
                <w:szCs w:val="20"/>
                <w:vertAlign w:val="superscript"/>
                <w:lang w:bidi="en-US"/>
              </w:rPr>
              <w:t>+</w:t>
            </w:r>
            <w:r>
              <w:rPr>
                <w:rFonts w:ascii="Times New Roman" w:hAnsi="Times New Roman" w:eastAsia="仿宋_GB2312"/>
                <w:sz w:val="20"/>
                <w:szCs w:val="20"/>
                <w:lang w:bidi="en-US"/>
              </w:rPr>
              <w:t>、He</w:t>
            </w:r>
            <w:r>
              <w:rPr>
                <w:rFonts w:ascii="Times New Roman" w:hAnsi="Times New Roman" w:eastAsia="仿宋_GB2312"/>
                <w:sz w:val="20"/>
                <w:szCs w:val="20"/>
                <w:vertAlign w:val="superscript"/>
                <w:lang w:bidi="en-US"/>
              </w:rPr>
              <w:t>+</w:t>
            </w:r>
            <w:r>
              <w:rPr>
                <w:rFonts w:ascii="Times New Roman" w:hAnsi="Times New Roman" w:eastAsia="仿宋_GB2312"/>
                <w:sz w:val="20"/>
                <w:szCs w:val="20"/>
                <w:lang w:bidi="en-US"/>
              </w:rPr>
              <w:t>、C</w:t>
            </w:r>
            <w:r>
              <w:rPr>
                <w:rFonts w:ascii="Times New Roman" w:hAnsi="Times New Roman" w:eastAsia="仿宋_GB2312"/>
                <w:sz w:val="20"/>
                <w:szCs w:val="20"/>
                <w:vertAlign w:val="superscript"/>
                <w:lang w:bidi="en-US"/>
              </w:rPr>
              <w:t>+</w:t>
            </w:r>
            <w:r>
              <w:rPr>
                <w:rFonts w:ascii="Times New Roman" w:hAnsi="Times New Roman" w:eastAsia="仿宋_GB2312"/>
                <w:sz w:val="20"/>
                <w:szCs w:val="20"/>
                <w:lang w:bidi="en-US"/>
              </w:rPr>
              <w:t>、O</w:t>
            </w:r>
            <w:r>
              <w:rPr>
                <w:rFonts w:ascii="Times New Roman" w:hAnsi="Times New Roman" w:eastAsia="仿宋_GB2312"/>
                <w:sz w:val="20"/>
                <w:szCs w:val="20"/>
                <w:vertAlign w:val="superscript"/>
                <w:lang w:bidi="en-US"/>
              </w:rPr>
              <w:t>+</w:t>
            </w:r>
            <w:r>
              <w:rPr>
                <w:rFonts w:ascii="Times New Roman" w:hAnsi="Times New Roman" w:eastAsia="仿宋_GB2312"/>
                <w:sz w:val="20"/>
                <w:szCs w:val="20"/>
                <w:lang w:bidi="en-US"/>
              </w:rPr>
              <w:t>、O</w:t>
            </w:r>
            <w:r>
              <w:rPr>
                <w:rFonts w:ascii="Times New Roman" w:hAnsi="Times New Roman" w:eastAsia="仿宋_GB2312"/>
                <w:sz w:val="20"/>
                <w:szCs w:val="20"/>
                <w:vertAlign w:val="subscript"/>
                <w:lang w:bidi="en-US"/>
              </w:rPr>
              <w:t>2</w:t>
            </w:r>
            <w:r>
              <w:rPr>
                <w:rFonts w:ascii="Times New Roman" w:hAnsi="Times New Roman" w:eastAsia="仿宋_GB2312"/>
                <w:sz w:val="20"/>
                <w:szCs w:val="20"/>
                <w:vertAlign w:val="superscript"/>
                <w:lang w:bidi="en-US"/>
              </w:rPr>
              <w:t>+</w:t>
            </w:r>
            <w:r>
              <w:rPr>
                <w:rFonts w:ascii="Times New Roman" w:hAnsi="Times New Roman" w:eastAsia="仿宋_GB2312"/>
                <w:sz w:val="20"/>
                <w:szCs w:val="20"/>
                <w:lang w:bidi="en-US"/>
              </w:rPr>
              <w:t>/CO</w:t>
            </w:r>
            <w:r>
              <w:rPr>
                <w:rFonts w:ascii="Times New Roman" w:hAnsi="Times New Roman" w:eastAsia="仿宋_GB2312"/>
                <w:sz w:val="20"/>
                <w:szCs w:val="20"/>
                <w:vertAlign w:val="subscript"/>
                <w:lang w:bidi="en-US"/>
              </w:rPr>
              <w:t>2</w:t>
            </w:r>
            <w:r>
              <w:rPr>
                <w:rFonts w:ascii="Times New Roman" w:hAnsi="Times New Roman" w:eastAsia="仿宋_GB2312"/>
                <w:sz w:val="20"/>
                <w:szCs w:val="20"/>
                <w:vertAlign w:val="superscript"/>
                <w:lang w:bidi="en-US"/>
              </w:rPr>
              <w:t>+</w:t>
            </w:r>
            <w:r>
              <w:rPr>
                <w:rFonts w:ascii="Times New Roman" w:hAnsi="Times New Roman" w:eastAsia="仿宋_GB2312"/>
                <w:sz w:val="20"/>
                <w:szCs w:val="20"/>
                <w:lang w:bidi="en-US"/>
              </w:rPr>
              <w:t>组</w:t>
            </w:r>
            <w:r>
              <w:rPr>
                <w:rFonts w:hint="eastAsia" w:ascii="Times New Roman" w:hAnsi="Times New Roman" w:eastAsia="仿宋_GB2312"/>
                <w:sz w:val="20"/>
                <w:szCs w:val="20"/>
                <w:lang w:bidi="en-US"/>
              </w:rPr>
              <w:t>；</w:t>
            </w:r>
          </w:p>
          <w:p w14:paraId="0685AB1C">
            <w:pPr>
              <w:numPr>
                <w:ilvl w:val="0"/>
                <w:numId w:val="11"/>
              </w:numPr>
              <w:spacing w:line="240" w:lineRule="exact"/>
              <w:rPr>
                <w:rFonts w:hint="eastAsia" w:ascii="Times New Roman" w:hAnsi="Times New Roman" w:eastAsia="仿宋_GB2312"/>
                <w:sz w:val="20"/>
                <w:szCs w:val="20"/>
                <w:lang w:bidi="en-US"/>
              </w:rPr>
            </w:pPr>
            <w:r>
              <w:rPr>
                <w:rFonts w:ascii="Times New Roman" w:hAnsi="Times New Roman" w:eastAsia="仿宋_GB2312"/>
                <w:sz w:val="20"/>
                <w:szCs w:val="20"/>
                <w:lang w:bidi="en-US"/>
              </w:rPr>
              <w:t>拾起离子</w:t>
            </w:r>
            <w:r>
              <w:rPr>
                <w:rFonts w:hint="eastAsia" w:ascii="Times New Roman" w:hAnsi="Times New Roman" w:eastAsia="仿宋_GB2312"/>
                <w:sz w:val="20"/>
                <w:szCs w:val="20"/>
                <w:lang w:bidi="en-US"/>
              </w:rPr>
              <w:t>探测能量范围：5eV~25keV；</w:t>
            </w:r>
          </w:p>
          <w:p w14:paraId="60C5078E">
            <w:pPr>
              <w:numPr>
                <w:ilvl w:val="0"/>
                <w:numId w:val="11"/>
              </w:numPr>
              <w:spacing w:line="240" w:lineRule="exact"/>
              <w:rPr>
                <w:rFonts w:ascii="Times New Roman" w:hAnsi="Times New Roman" w:eastAsia="仿宋_GB2312"/>
                <w:sz w:val="20"/>
                <w:szCs w:val="20"/>
                <w:lang w:bidi="en-US"/>
              </w:rPr>
            </w:pPr>
            <w:r>
              <w:rPr>
                <w:rFonts w:hint="eastAsia" w:ascii="Times New Roman" w:hAnsi="Times New Roman" w:eastAsia="仿宋_GB2312"/>
                <w:sz w:val="20"/>
                <w:szCs w:val="20"/>
                <w:lang w:bidi="en-US"/>
              </w:rPr>
              <w:t>质子极光</w:t>
            </w:r>
            <w:r>
              <w:rPr>
                <w:rFonts w:ascii="Times New Roman" w:hAnsi="Times New Roman" w:eastAsia="仿宋_GB2312"/>
                <w:sz w:val="20"/>
                <w:szCs w:val="20"/>
                <w:lang w:bidi="en-US"/>
              </w:rPr>
              <w:t>探测波段：118</w:t>
            </w:r>
            <w:r>
              <w:rPr>
                <w:rFonts w:hint="eastAsia" w:ascii="Times New Roman" w:hAnsi="Times New Roman" w:eastAsia="仿宋_GB2312"/>
                <w:sz w:val="20"/>
                <w:szCs w:val="20"/>
                <w:lang w:bidi="en-US"/>
              </w:rPr>
              <w:t>~</w:t>
            </w:r>
            <w:r>
              <w:rPr>
                <w:rFonts w:ascii="Times New Roman" w:hAnsi="Times New Roman" w:eastAsia="仿宋_GB2312"/>
                <w:sz w:val="20"/>
                <w:szCs w:val="20"/>
                <w:lang w:bidi="en-US"/>
              </w:rPr>
              <w:t>140nm；</w:t>
            </w:r>
          </w:p>
          <w:p w14:paraId="1FF80F76">
            <w:pPr>
              <w:numPr>
                <w:ilvl w:val="0"/>
                <w:numId w:val="11"/>
              </w:numPr>
              <w:spacing w:line="240" w:lineRule="exact"/>
              <w:rPr>
                <w:rFonts w:ascii="Times New Roman" w:hAnsi="Times New Roman" w:eastAsia="仿宋_GB2312"/>
                <w:sz w:val="20"/>
                <w:szCs w:val="20"/>
                <w:lang w:bidi="en-US"/>
              </w:rPr>
            </w:pPr>
            <w:r>
              <w:rPr>
                <w:rFonts w:ascii="Times New Roman" w:hAnsi="Times New Roman" w:eastAsia="仿宋_GB2312"/>
                <w:sz w:val="20"/>
                <w:szCs w:val="20"/>
                <w:lang w:bidi="en-US"/>
              </w:rPr>
              <w:t>极光探测视场：</w:t>
            </w:r>
            <w:r>
              <w:rPr>
                <w:rFonts w:hint="eastAsia" w:ascii="Times New Roman" w:hAnsi="Times New Roman" w:eastAsia="仿宋_GB2312"/>
                <w:sz w:val="20"/>
                <w:szCs w:val="20"/>
                <w:lang w:bidi="en-US"/>
              </w:rPr>
              <w:t>优于</w:t>
            </w:r>
            <w:r>
              <w:rPr>
                <w:rFonts w:ascii="Times New Roman" w:hAnsi="Times New Roman" w:eastAsia="仿宋_GB2312"/>
                <w:sz w:val="20"/>
                <w:szCs w:val="20"/>
                <w:lang w:bidi="en-US"/>
              </w:rPr>
              <w:t>11°×0.5°；</w:t>
            </w:r>
          </w:p>
          <w:p w14:paraId="410B3835">
            <w:pPr>
              <w:numPr>
                <w:ilvl w:val="0"/>
                <w:numId w:val="11"/>
              </w:numPr>
              <w:spacing w:line="240" w:lineRule="exact"/>
              <w:rPr>
                <w:rFonts w:ascii="Times New Roman" w:hAnsi="Times New Roman" w:eastAsia="仿宋_GB2312"/>
                <w:sz w:val="20"/>
                <w:szCs w:val="20"/>
                <w:lang w:bidi="en-US"/>
              </w:rPr>
            </w:pPr>
            <w:r>
              <w:rPr>
                <w:rFonts w:ascii="Times New Roman" w:hAnsi="Times New Roman" w:eastAsia="仿宋_GB2312"/>
                <w:sz w:val="20"/>
                <w:szCs w:val="20"/>
                <w:lang w:bidi="en-US"/>
              </w:rPr>
              <w:t>极光探测光谱分辨率：≤1.2nm；</w:t>
            </w:r>
          </w:p>
          <w:p w14:paraId="68CE5495">
            <w:pPr>
              <w:numPr>
                <w:ilvl w:val="0"/>
                <w:numId w:val="11"/>
              </w:numPr>
              <w:spacing w:line="240" w:lineRule="exact"/>
              <w:rPr>
                <w:rFonts w:ascii="Times New Roman" w:hAnsi="Times New Roman" w:eastAsia="仿宋_GB2312"/>
                <w:sz w:val="20"/>
                <w:szCs w:val="20"/>
                <w:lang w:bidi="en-US"/>
              </w:rPr>
            </w:pPr>
            <w:r>
              <w:rPr>
                <w:rFonts w:ascii="Times New Roman" w:hAnsi="Times New Roman" w:eastAsia="仿宋_GB2312"/>
                <w:sz w:val="20"/>
                <w:szCs w:val="20"/>
                <w:lang w:bidi="en-US"/>
              </w:rPr>
              <w:t>极光探测信噪比：≥5@121.6nm@500R；</w:t>
            </w:r>
          </w:p>
          <w:p w14:paraId="570A7541">
            <w:pPr>
              <w:numPr>
                <w:ilvl w:val="0"/>
                <w:numId w:val="11"/>
              </w:numPr>
              <w:spacing w:line="240" w:lineRule="exact"/>
              <w:rPr>
                <w:rFonts w:ascii="Times New Roman" w:hAnsi="Times New Roman" w:eastAsia="仿宋_GB2312"/>
                <w:sz w:val="20"/>
                <w:szCs w:val="20"/>
                <w:lang w:bidi="en-US"/>
              </w:rPr>
            </w:pPr>
            <w:r>
              <w:rPr>
                <w:rFonts w:ascii="Times New Roman" w:hAnsi="Times New Roman" w:eastAsia="仿宋_GB2312"/>
                <w:sz w:val="20"/>
                <w:szCs w:val="20"/>
                <w:lang w:bidi="en-US"/>
              </w:rPr>
              <w:t>极光探测角度分辨率：优于0.5°</w:t>
            </w:r>
            <w:r>
              <w:rPr>
                <w:rFonts w:hint="eastAsia" w:ascii="Times New Roman" w:hAnsi="Times New Roman" w:eastAsia="仿宋_GB2312"/>
                <w:sz w:val="20"/>
                <w:szCs w:val="20"/>
                <w:lang w:bidi="en-US"/>
              </w:rPr>
              <w:t>×</w:t>
            </w:r>
            <w:r>
              <w:rPr>
                <w:rFonts w:ascii="Times New Roman" w:hAnsi="Times New Roman" w:eastAsia="仿宋_GB2312"/>
                <w:sz w:val="20"/>
                <w:szCs w:val="20"/>
                <w:lang w:bidi="en-US"/>
              </w:rPr>
              <w:t>0.5°；</w:t>
            </w:r>
          </w:p>
          <w:p w14:paraId="11F2284D">
            <w:pPr>
              <w:numPr>
                <w:ilvl w:val="0"/>
                <w:numId w:val="11"/>
              </w:numPr>
              <w:spacing w:line="240" w:lineRule="exact"/>
              <w:rPr>
                <w:rFonts w:ascii="Times New Roman" w:hAnsi="Times New Roman" w:eastAsia="仿宋_GB2312"/>
                <w:sz w:val="20"/>
                <w:szCs w:val="20"/>
                <w:lang w:bidi="en-US"/>
              </w:rPr>
            </w:pPr>
            <w:r>
              <w:rPr>
                <w:rFonts w:ascii="Times New Roman" w:hAnsi="Times New Roman" w:eastAsia="仿宋_GB2312"/>
                <w:sz w:val="20"/>
                <w:szCs w:val="20"/>
                <w:lang w:bidi="en-US"/>
              </w:rPr>
              <w:t>极光探测光子通量：10R</w:t>
            </w:r>
            <w:r>
              <w:rPr>
                <w:rFonts w:hint="eastAsia" w:ascii="Times New Roman" w:hAnsi="Times New Roman" w:eastAsia="仿宋_GB2312"/>
                <w:sz w:val="20"/>
                <w:szCs w:val="20"/>
                <w:lang w:bidi="en-US"/>
              </w:rPr>
              <w:t>~</w:t>
            </w:r>
            <w:r>
              <w:rPr>
                <w:rFonts w:ascii="Times New Roman" w:hAnsi="Times New Roman" w:eastAsia="仿宋_GB2312"/>
                <w:sz w:val="20"/>
                <w:szCs w:val="20"/>
                <w:lang w:bidi="en-US"/>
              </w:rPr>
              <w:t>10000R；</w:t>
            </w:r>
          </w:p>
          <w:p w14:paraId="33A04FB9">
            <w:pPr>
              <w:numPr>
                <w:ilvl w:val="0"/>
                <w:numId w:val="11"/>
              </w:numPr>
              <w:spacing w:line="240" w:lineRule="exact"/>
              <w:rPr>
                <w:rFonts w:ascii="Times New Roman" w:hAnsi="Times New Roman" w:eastAsia="仿宋_GB2312"/>
                <w:sz w:val="20"/>
                <w:szCs w:val="20"/>
                <w:lang w:bidi="en-US"/>
              </w:rPr>
            </w:pPr>
            <w:r>
              <w:rPr>
                <w:rFonts w:hint="eastAsia" w:ascii="Times New Roman" w:hAnsi="Times New Roman" w:eastAsia="仿宋_GB2312"/>
                <w:sz w:val="20"/>
                <w:szCs w:val="20"/>
                <w:lang w:bidi="en-US"/>
              </w:rPr>
              <w:t>舱外安装空间1</w:t>
            </w:r>
            <w:r>
              <w:rPr>
                <w:rFonts w:ascii="Times New Roman" w:hAnsi="Times New Roman" w:eastAsia="仿宋_GB2312"/>
                <w:sz w:val="20"/>
                <w:szCs w:val="20"/>
                <w:lang w:bidi="en-US"/>
              </w:rPr>
              <w:t>：≤290×260×290mm</w:t>
            </w:r>
            <w:r>
              <w:rPr>
                <w:rFonts w:ascii="Times New Roman" w:hAnsi="Times New Roman" w:eastAsia="仿宋_GB2312"/>
                <w:sz w:val="20"/>
                <w:szCs w:val="20"/>
                <w:vertAlign w:val="superscript"/>
                <w:lang w:bidi="en-US"/>
              </w:rPr>
              <w:t>3</w:t>
            </w:r>
            <w:r>
              <w:rPr>
                <w:rFonts w:ascii="Times New Roman" w:hAnsi="Times New Roman" w:eastAsia="仿宋_GB2312"/>
                <w:sz w:val="20"/>
                <w:szCs w:val="20"/>
                <w:lang w:bidi="en-US"/>
              </w:rPr>
              <w:t>；</w:t>
            </w:r>
          </w:p>
          <w:p w14:paraId="412E5B3D">
            <w:pPr>
              <w:numPr>
                <w:ilvl w:val="0"/>
                <w:numId w:val="11"/>
              </w:numPr>
              <w:spacing w:line="240" w:lineRule="exact"/>
              <w:rPr>
                <w:rFonts w:ascii="Times New Roman" w:hAnsi="Times New Roman" w:eastAsia="仿宋_GB2312"/>
                <w:sz w:val="20"/>
                <w:szCs w:val="20"/>
                <w:lang w:bidi="en-US"/>
              </w:rPr>
            </w:pPr>
            <w:r>
              <w:rPr>
                <w:rFonts w:ascii="Times New Roman" w:hAnsi="Times New Roman" w:eastAsia="仿宋_GB2312"/>
                <w:sz w:val="20"/>
                <w:szCs w:val="20"/>
                <w:lang w:bidi="en-US"/>
              </w:rPr>
              <w:t>舱外安装空间</w:t>
            </w:r>
            <w:r>
              <w:rPr>
                <w:rFonts w:hint="eastAsia" w:ascii="Times New Roman" w:hAnsi="Times New Roman" w:eastAsia="仿宋_GB2312"/>
                <w:sz w:val="20"/>
                <w:szCs w:val="20"/>
                <w:lang w:bidi="en-US"/>
              </w:rPr>
              <w:t>2</w:t>
            </w:r>
            <w:r>
              <w:rPr>
                <w:rFonts w:ascii="Times New Roman" w:hAnsi="Times New Roman" w:eastAsia="仿宋_GB2312"/>
                <w:sz w:val="20"/>
                <w:szCs w:val="20"/>
                <w:lang w:bidi="en-US"/>
              </w:rPr>
              <w:t>：≤210×200×110mm</w:t>
            </w:r>
            <w:r>
              <w:rPr>
                <w:rFonts w:ascii="Times New Roman" w:hAnsi="Times New Roman" w:eastAsia="仿宋_GB2312"/>
                <w:sz w:val="20"/>
                <w:szCs w:val="20"/>
                <w:vertAlign w:val="superscript"/>
                <w:lang w:bidi="en-US"/>
              </w:rPr>
              <w:t>3</w:t>
            </w:r>
            <w:r>
              <w:rPr>
                <w:rFonts w:ascii="Times New Roman" w:hAnsi="Times New Roman" w:eastAsia="仿宋_GB2312"/>
                <w:sz w:val="20"/>
                <w:szCs w:val="20"/>
                <w:lang w:bidi="en-US"/>
              </w:rPr>
              <w:t>；</w:t>
            </w:r>
          </w:p>
          <w:p w14:paraId="6F682AC7">
            <w:pPr>
              <w:numPr>
                <w:ilvl w:val="0"/>
                <w:numId w:val="11"/>
              </w:numPr>
              <w:spacing w:line="240" w:lineRule="exact"/>
              <w:rPr>
                <w:rFonts w:ascii="Times New Roman" w:hAnsi="Times New Roman" w:eastAsia="仿宋_GB2312"/>
                <w:sz w:val="20"/>
                <w:szCs w:val="20"/>
                <w:lang w:bidi="en-US"/>
              </w:rPr>
            </w:pPr>
            <w:r>
              <w:rPr>
                <w:rFonts w:ascii="Times New Roman" w:hAnsi="Times New Roman" w:eastAsia="仿宋_GB2312"/>
                <w:sz w:val="20"/>
                <w:szCs w:val="20"/>
                <w:lang w:bidi="en-US"/>
              </w:rPr>
              <w:t>功耗：≤20W；</w:t>
            </w:r>
          </w:p>
          <w:p w14:paraId="5914787B">
            <w:pPr>
              <w:numPr>
                <w:ilvl w:val="0"/>
                <w:numId w:val="11"/>
              </w:numPr>
              <w:spacing w:line="240" w:lineRule="exact"/>
              <w:rPr>
                <w:rFonts w:ascii="Times New Roman" w:hAnsi="Times New Roman" w:eastAsia="仿宋_GB2312"/>
                <w:sz w:val="20"/>
                <w:szCs w:val="20"/>
                <w:lang w:bidi="en-US"/>
              </w:rPr>
            </w:pPr>
            <w:r>
              <w:rPr>
                <w:rFonts w:ascii="Times New Roman" w:hAnsi="Times New Roman" w:eastAsia="仿宋_GB2312"/>
                <w:sz w:val="20"/>
                <w:szCs w:val="20"/>
                <w:lang w:bidi="en-US"/>
              </w:rPr>
              <w:t>重量（含内部电缆）：≤5.6kg；</w:t>
            </w:r>
          </w:p>
          <w:p w14:paraId="775BE007">
            <w:pPr>
              <w:numPr>
                <w:ilvl w:val="0"/>
                <w:numId w:val="11"/>
              </w:numPr>
              <w:spacing w:line="240" w:lineRule="exact"/>
              <w:rPr>
                <w:rFonts w:ascii="Times New Roman" w:hAnsi="Times New Roman" w:eastAsia="仿宋_GB2312"/>
                <w:sz w:val="20"/>
                <w:szCs w:val="20"/>
                <w:lang w:bidi="en-US"/>
              </w:rPr>
            </w:pPr>
            <w:r>
              <w:rPr>
                <w:rFonts w:ascii="Times New Roman" w:hAnsi="Times New Roman" w:eastAsia="仿宋_GB2312"/>
                <w:sz w:val="20"/>
                <w:szCs w:val="20"/>
                <w:lang w:bidi="en-US"/>
              </w:rPr>
              <w:t>寿命：环火飞行≥2个火星年。</w:t>
            </w:r>
          </w:p>
        </w:tc>
      </w:tr>
      <w:tr w14:paraId="11057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8" w:hRule="atLeast"/>
          <w:jc w:val="center"/>
        </w:trPr>
        <w:tc>
          <w:tcPr>
            <w:tcW w:w="462" w:type="dxa"/>
            <w:noWrap w:val="0"/>
            <w:vAlign w:val="center"/>
          </w:tcPr>
          <w:p w14:paraId="467532F1">
            <w:pPr>
              <w:numPr>
                <w:ilvl w:val="0"/>
                <w:numId w:val="1"/>
              </w:numPr>
              <w:spacing w:line="260" w:lineRule="exact"/>
              <w:ind w:left="0" w:firstLine="0"/>
              <w:jc w:val="center"/>
              <w:rPr>
                <w:rFonts w:ascii="Times New Roman" w:hAnsi="Times New Roman" w:eastAsia="仿宋_GB2312"/>
                <w:sz w:val="20"/>
                <w:szCs w:val="20"/>
                <w:lang w:bidi="en-US"/>
              </w:rPr>
            </w:pPr>
          </w:p>
        </w:tc>
        <w:tc>
          <w:tcPr>
            <w:tcW w:w="475" w:type="dxa"/>
            <w:vMerge w:val="continue"/>
            <w:noWrap w:val="0"/>
            <w:vAlign w:val="center"/>
          </w:tcPr>
          <w:p w14:paraId="27F3A279">
            <w:pPr>
              <w:spacing w:line="260" w:lineRule="exact"/>
              <w:jc w:val="center"/>
              <w:rPr>
                <w:rFonts w:ascii="Times New Roman" w:hAnsi="Times New Roman" w:eastAsia="仿宋_GB2312"/>
                <w:sz w:val="20"/>
                <w:szCs w:val="20"/>
                <w:lang w:bidi="en-US"/>
              </w:rPr>
            </w:pPr>
          </w:p>
        </w:tc>
        <w:tc>
          <w:tcPr>
            <w:tcW w:w="1198" w:type="dxa"/>
            <w:noWrap w:val="0"/>
            <w:vAlign w:val="center"/>
          </w:tcPr>
          <w:p w14:paraId="77C952AB">
            <w:pPr>
              <w:spacing w:line="240" w:lineRule="exact"/>
              <w:rPr>
                <w:rFonts w:ascii="Times New Roman" w:hAnsi="Times New Roman" w:eastAsia="仿宋_GB2312"/>
                <w:sz w:val="20"/>
                <w:szCs w:val="20"/>
                <w:lang w:bidi="en-US"/>
              </w:rPr>
            </w:pPr>
            <w:bookmarkStart w:id="8" w:name="_Hlk177995826"/>
            <w:r>
              <w:rPr>
                <w:rFonts w:ascii="Times New Roman" w:hAnsi="Times New Roman" w:eastAsia="仿宋_GB2312"/>
                <w:sz w:val="20"/>
                <w:szCs w:val="20"/>
                <w:lang w:bidi="en-US"/>
              </w:rPr>
              <w:t>高精度矢量磁强计</w:t>
            </w:r>
            <w:bookmarkEnd w:id="8"/>
          </w:p>
        </w:tc>
        <w:tc>
          <w:tcPr>
            <w:tcW w:w="2646" w:type="dxa"/>
            <w:noWrap w:val="0"/>
            <w:vAlign w:val="center"/>
          </w:tcPr>
          <w:p w14:paraId="25D1961A">
            <w:pPr>
              <w:spacing w:line="240" w:lineRule="exact"/>
              <w:rPr>
                <w:rFonts w:ascii="Times New Roman" w:hAnsi="Times New Roman" w:eastAsia="仿宋_GB2312"/>
                <w:sz w:val="20"/>
                <w:szCs w:val="20"/>
                <w:lang w:bidi="en-US"/>
              </w:rPr>
            </w:pPr>
            <w:r>
              <w:rPr>
                <w:rFonts w:hint="eastAsia" w:ascii="Times New Roman" w:hAnsi="Times New Roman" w:eastAsia="仿宋_GB2312"/>
                <w:sz w:val="20"/>
                <w:szCs w:val="20"/>
                <w:lang w:bidi="en-US"/>
              </w:rPr>
              <w:t>获取</w:t>
            </w:r>
            <w:r>
              <w:rPr>
                <w:rFonts w:ascii="Times New Roman" w:hAnsi="Times New Roman" w:eastAsia="仿宋_GB2312"/>
                <w:sz w:val="20"/>
                <w:szCs w:val="20"/>
                <w:lang w:bidi="en-US"/>
              </w:rPr>
              <w:t>火星空间磁场探测</w:t>
            </w:r>
            <w:r>
              <w:rPr>
                <w:rFonts w:hint="eastAsia" w:ascii="Times New Roman" w:hAnsi="Times New Roman" w:eastAsia="仿宋_GB2312"/>
                <w:sz w:val="20"/>
                <w:szCs w:val="20"/>
                <w:lang w:bidi="en-US"/>
              </w:rPr>
              <w:t>数据</w:t>
            </w:r>
            <w:r>
              <w:rPr>
                <w:rFonts w:ascii="Times New Roman" w:hAnsi="Times New Roman" w:eastAsia="仿宋_GB2312"/>
                <w:sz w:val="20"/>
                <w:szCs w:val="20"/>
                <w:lang w:bidi="en-US"/>
              </w:rPr>
              <w:t>，</w:t>
            </w:r>
            <w:r>
              <w:rPr>
                <w:rFonts w:hint="eastAsia" w:ascii="Times New Roman" w:hAnsi="Times New Roman" w:eastAsia="仿宋_GB2312"/>
                <w:sz w:val="20"/>
                <w:szCs w:val="20"/>
                <w:lang w:bidi="en-US"/>
              </w:rPr>
              <w:t>为研究太阳风与</w:t>
            </w:r>
            <w:r>
              <w:rPr>
                <w:rFonts w:ascii="Times New Roman" w:hAnsi="Times New Roman" w:eastAsia="仿宋_GB2312"/>
                <w:sz w:val="20"/>
                <w:szCs w:val="20"/>
                <w:lang w:bidi="en-US"/>
              </w:rPr>
              <w:t>火星</w:t>
            </w:r>
            <w:r>
              <w:rPr>
                <w:rFonts w:hint="eastAsia" w:ascii="Times New Roman" w:hAnsi="Times New Roman" w:eastAsia="仿宋_GB2312"/>
                <w:sz w:val="20"/>
                <w:szCs w:val="20"/>
                <w:lang w:bidi="en-US"/>
              </w:rPr>
              <w:t>大气逃逸规律提供支撑</w:t>
            </w:r>
            <w:r>
              <w:rPr>
                <w:rFonts w:ascii="Times New Roman" w:hAnsi="Times New Roman" w:eastAsia="仿宋_GB2312"/>
                <w:sz w:val="20"/>
                <w:szCs w:val="20"/>
                <w:lang w:bidi="en-US"/>
              </w:rPr>
              <w:t>。</w:t>
            </w:r>
          </w:p>
        </w:tc>
        <w:tc>
          <w:tcPr>
            <w:tcW w:w="3789" w:type="dxa"/>
            <w:noWrap w:val="0"/>
            <w:vAlign w:val="center"/>
          </w:tcPr>
          <w:p w14:paraId="0B94D73C">
            <w:pPr>
              <w:numPr>
                <w:ilvl w:val="0"/>
                <w:numId w:val="12"/>
              </w:numPr>
              <w:spacing w:line="240" w:lineRule="exact"/>
              <w:rPr>
                <w:rFonts w:ascii="Times New Roman" w:hAnsi="Times New Roman" w:eastAsia="仿宋_GB2312"/>
                <w:sz w:val="20"/>
                <w:szCs w:val="20"/>
                <w:lang w:bidi="en-US"/>
              </w:rPr>
            </w:pPr>
            <w:r>
              <w:rPr>
                <w:rFonts w:ascii="Times New Roman" w:hAnsi="Times New Roman" w:eastAsia="仿宋_GB2312"/>
                <w:sz w:val="20"/>
                <w:szCs w:val="20"/>
                <w:lang w:bidi="en-US"/>
              </w:rPr>
              <w:t>具备高精度矢量磁场探测功能；</w:t>
            </w:r>
          </w:p>
          <w:p w14:paraId="072C4E75">
            <w:pPr>
              <w:numPr>
                <w:ilvl w:val="0"/>
                <w:numId w:val="12"/>
              </w:numPr>
              <w:spacing w:line="240" w:lineRule="exact"/>
              <w:ind w:left="0" w:firstLine="0"/>
              <w:rPr>
                <w:rFonts w:ascii="Times New Roman" w:hAnsi="Times New Roman" w:eastAsia="仿宋_GB2312"/>
                <w:sz w:val="20"/>
                <w:szCs w:val="20"/>
                <w:lang w:bidi="en-US"/>
              </w:rPr>
            </w:pPr>
            <w:r>
              <w:rPr>
                <w:rFonts w:ascii="Times New Roman" w:hAnsi="Times New Roman" w:eastAsia="仿宋_GB2312"/>
                <w:sz w:val="20"/>
                <w:szCs w:val="20"/>
                <w:lang w:bidi="en-US"/>
              </w:rPr>
              <w:t>具有背景磁场抑制功能；</w:t>
            </w:r>
          </w:p>
          <w:p w14:paraId="1E04431B">
            <w:pPr>
              <w:numPr>
                <w:ilvl w:val="0"/>
                <w:numId w:val="12"/>
              </w:numPr>
              <w:spacing w:line="240" w:lineRule="exact"/>
              <w:ind w:left="0" w:firstLine="0"/>
              <w:rPr>
                <w:rFonts w:ascii="Times New Roman" w:hAnsi="Times New Roman" w:eastAsia="仿宋_GB2312"/>
                <w:sz w:val="20"/>
                <w:szCs w:val="20"/>
                <w:lang w:bidi="en-US"/>
              </w:rPr>
            </w:pPr>
            <w:r>
              <w:rPr>
                <w:rFonts w:ascii="Times New Roman" w:hAnsi="Times New Roman" w:eastAsia="仿宋_GB2312"/>
                <w:sz w:val="20"/>
                <w:szCs w:val="20"/>
                <w:lang w:bidi="en-US"/>
              </w:rPr>
              <w:t>具有量程动态调整功能；</w:t>
            </w:r>
          </w:p>
          <w:p w14:paraId="48C0D09C">
            <w:pPr>
              <w:numPr>
                <w:ilvl w:val="0"/>
                <w:numId w:val="12"/>
              </w:numPr>
              <w:spacing w:line="240" w:lineRule="exact"/>
              <w:ind w:left="0" w:firstLine="0"/>
              <w:rPr>
                <w:rFonts w:ascii="Times New Roman" w:hAnsi="Times New Roman" w:eastAsia="仿宋_GB2312"/>
                <w:sz w:val="20"/>
                <w:szCs w:val="20"/>
              </w:rPr>
            </w:pPr>
            <w:r>
              <w:rPr>
                <w:rFonts w:ascii="Times New Roman" w:hAnsi="Times New Roman" w:eastAsia="仿宋_GB2312"/>
                <w:sz w:val="20"/>
                <w:szCs w:val="20"/>
                <w:lang w:bidi="en-US"/>
              </w:rPr>
              <w:t>具备在轨定标功能；</w:t>
            </w:r>
          </w:p>
          <w:p w14:paraId="4255CD25">
            <w:pPr>
              <w:numPr>
                <w:ilvl w:val="0"/>
                <w:numId w:val="12"/>
              </w:numPr>
              <w:spacing w:line="240" w:lineRule="exact"/>
              <w:ind w:left="0" w:firstLine="0"/>
              <w:rPr>
                <w:rFonts w:ascii="Times New Roman" w:hAnsi="Times New Roman" w:eastAsia="仿宋_GB2312"/>
                <w:sz w:val="20"/>
                <w:szCs w:val="20"/>
              </w:rPr>
            </w:pPr>
            <w:r>
              <w:rPr>
                <w:rFonts w:ascii="Times New Roman" w:hAnsi="Times New Roman" w:eastAsia="仿宋_GB2312"/>
                <w:sz w:val="20"/>
                <w:szCs w:val="20"/>
                <w:lang w:bidi="en-US"/>
              </w:rPr>
              <w:t>具备热控功能。</w:t>
            </w:r>
          </w:p>
        </w:tc>
        <w:tc>
          <w:tcPr>
            <w:tcW w:w="5110" w:type="dxa"/>
            <w:noWrap w:val="0"/>
            <w:vAlign w:val="center"/>
          </w:tcPr>
          <w:p w14:paraId="7AE39A84">
            <w:pPr>
              <w:numPr>
                <w:ilvl w:val="0"/>
                <w:numId w:val="13"/>
              </w:numPr>
              <w:spacing w:line="240" w:lineRule="exact"/>
              <w:rPr>
                <w:rFonts w:ascii="Times New Roman" w:hAnsi="Times New Roman" w:eastAsia="仿宋_GB2312"/>
                <w:sz w:val="20"/>
                <w:szCs w:val="20"/>
                <w:lang w:bidi="en-US"/>
              </w:rPr>
            </w:pPr>
            <w:r>
              <w:rPr>
                <w:rFonts w:ascii="Times New Roman" w:hAnsi="Times New Roman" w:eastAsia="仿宋_GB2312"/>
                <w:sz w:val="20"/>
                <w:szCs w:val="20"/>
                <w:lang w:bidi="en-US"/>
              </w:rPr>
              <w:t>测量范围：±10000nT；</w:t>
            </w:r>
          </w:p>
          <w:p w14:paraId="50D935A0">
            <w:pPr>
              <w:numPr>
                <w:ilvl w:val="0"/>
                <w:numId w:val="13"/>
              </w:numPr>
              <w:spacing w:line="240" w:lineRule="exact"/>
              <w:rPr>
                <w:rFonts w:ascii="Times New Roman" w:hAnsi="Times New Roman" w:eastAsia="仿宋_GB2312"/>
                <w:sz w:val="20"/>
                <w:szCs w:val="20"/>
                <w:lang w:bidi="en-US"/>
              </w:rPr>
            </w:pPr>
            <w:r>
              <w:rPr>
                <w:rFonts w:ascii="Times New Roman" w:hAnsi="Times New Roman" w:eastAsia="仿宋_GB2312"/>
                <w:sz w:val="20"/>
                <w:szCs w:val="20"/>
                <w:lang w:bidi="en-US"/>
              </w:rPr>
              <w:t>分辨率：≤0.01nT；</w:t>
            </w:r>
          </w:p>
          <w:p w14:paraId="50B2B027">
            <w:pPr>
              <w:numPr>
                <w:ilvl w:val="0"/>
                <w:numId w:val="13"/>
              </w:numPr>
              <w:spacing w:line="240" w:lineRule="exact"/>
              <w:rPr>
                <w:rFonts w:ascii="Times New Roman" w:hAnsi="Times New Roman" w:eastAsia="仿宋_GB2312"/>
                <w:sz w:val="20"/>
                <w:szCs w:val="20"/>
                <w:lang w:bidi="en-US"/>
              </w:rPr>
            </w:pPr>
            <w:r>
              <w:rPr>
                <w:rFonts w:ascii="Times New Roman" w:hAnsi="Times New Roman" w:eastAsia="仿宋_GB2312"/>
                <w:sz w:val="20"/>
                <w:szCs w:val="20"/>
                <w:lang w:bidi="en-US"/>
              </w:rPr>
              <w:t>噪声水平：≤0.01nT/</w:t>
            </w:r>
            <w:r>
              <w:rPr>
                <w:rFonts w:ascii="Times New Roman" w:hAnsi="Times New Roman" w:eastAsia="仿宋_GB2312"/>
                <w:position w:val="-6"/>
                <w:sz w:val="20"/>
                <w:szCs w:val="20"/>
                <w:lang w:bidi="en-US"/>
              </w:rPr>
              <w:object>
                <v:shape id="_x0000_i1025" o:spt="75" type="#_x0000_t75" style="height:14.15pt;width:24.15pt;" o:ole="t" filled="f" o:preferrelative="t" stroked="f" coordsize="21600,21600">
                  <v:path/>
                  <v:fill on="f" focussize="0,0"/>
                  <v:stroke on="f"/>
                  <v:imagedata r:id="rId5" o:title=""/>
                  <o:lock v:ext="edit" aspectratio="t"/>
                  <w10:wrap type="none"/>
                  <w10:anchorlock/>
                </v:shape>
                <o:OLEObject Type="Embed" ProgID="Equation.KSEE3" ShapeID="_x0000_i1025" DrawAspect="Content" ObjectID="_1468075725" r:id="rId4">
                  <o:LockedField>false</o:LockedField>
                </o:OLEObject>
              </w:object>
            </w:r>
            <w:r>
              <w:rPr>
                <w:rFonts w:ascii="Times New Roman" w:hAnsi="Times New Roman" w:eastAsia="仿宋_GB2312"/>
                <w:sz w:val="20"/>
                <w:szCs w:val="20"/>
                <w:lang w:bidi="en-US"/>
              </w:rPr>
              <w:t>@1Hz；</w:t>
            </w:r>
          </w:p>
          <w:p w14:paraId="19AE39D0">
            <w:pPr>
              <w:numPr>
                <w:ilvl w:val="0"/>
                <w:numId w:val="13"/>
              </w:numPr>
              <w:spacing w:line="240" w:lineRule="exact"/>
              <w:rPr>
                <w:rFonts w:ascii="Times New Roman" w:hAnsi="Times New Roman" w:eastAsia="仿宋_GB2312"/>
                <w:sz w:val="20"/>
                <w:szCs w:val="20"/>
                <w:lang w:bidi="en-US"/>
              </w:rPr>
            </w:pPr>
            <w:r>
              <w:rPr>
                <w:rFonts w:ascii="Times New Roman" w:hAnsi="Times New Roman" w:eastAsia="仿宋_GB2312"/>
                <w:sz w:val="20"/>
                <w:szCs w:val="20"/>
                <w:lang w:bidi="en-US"/>
              </w:rPr>
              <w:t>采样率：1</w:t>
            </w:r>
            <w:r>
              <w:rPr>
                <w:rFonts w:hint="eastAsia" w:ascii="Times New Roman" w:hAnsi="Times New Roman" w:eastAsia="仿宋_GB2312"/>
                <w:sz w:val="20"/>
                <w:szCs w:val="20"/>
                <w:lang w:bidi="en-US"/>
              </w:rPr>
              <w:t>、</w:t>
            </w:r>
            <w:r>
              <w:rPr>
                <w:rFonts w:ascii="Times New Roman" w:hAnsi="Times New Roman" w:eastAsia="仿宋_GB2312"/>
                <w:sz w:val="20"/>
                <w:szCs w:val="20"/>
                <w:lang w:bidi="en-US"/>
              </w:rPr>
              <w:t>32</w:t>
            </w:r>
            <w:r>
              <w:rPr>
                <w:rFonts w:hint="eastAsia" w:ascii="Times New Roman" w:hAnsi="Times New Roman" w:eastAsia="仿宋_GB2312"/>
                <w:sz w:val="20"/>
                <w:szCs w:val="20"/>
                <w:lang w:bidi="en-US"/>
              </w:rPr>
              <w:t>、</w:t>
            </w:r>
            <w:r>
              <w:rPr>
                <w:rFonts w:ascii="Times New Roman" w:hAnsi="Times New Roman" w:eastAsia="仿宋_GB2312"/>
                <w:sz w:val="20"/>
                <w:szCs w:val="20"/>
                <w:lang w:bidi="en-US"/>
              </w:rPr>
              <w:t>128Hz；</w:t>
            </w:r>
          </w:p>
          <w:p w14:paraId="299041BD">
            <w:pPr>
              <w:numPr>
                <w:ilvl w:val="0"/>
                <w:numId w:val="13"/>
              </w:numPr>
              <w:spacing w:line="240" w:lineRule="exact"/>
              <w:rPr>
                <w:rFonts w:ascii="Times New Roman" w:hAnsi="Times New Roman" w:eastAsia="仿宋_GB2312"/>
                <w:sz w:val="20"/>
                <w:szCs w:val="20"/>
                <w:lang w:bidi="en-US"/>
              </w:rPr>
            </w:pPr>
            <w:r>
              <w:rPr>
                <w:rFonts w:hint="eastAsia" w:ascii="Times New Roman" w:hAnsi="Times New Roman" w:eastAsia="仿宋_GB2312"/>
                <w:sz w:val="20"/>
                <w:szCs w:val="20"/>
                <w:lang w:bidi="en-US"/>
              </w:rPr>
              <w:t>舱外安装空间</w:t>
            </w:r>
            <w:r>
              <w:rPr>
                <w:rFonts w:ascii="Times New Roman" w:hAnsi="Times New Roman" w:eastAsia="仿宋_GB2312"/>
                <w:sz w:val="20"/>
                <w:szCs w:val="20"/>
                <w:lang w:bidi="en-US"/>
              </w:rPr>
              <w:t>：≤1200×160×200mm</w:t>
            </w:r>
            <w:r>
              <w:rPr>
                <w:rFonts w:ascii="Times New Roman" w:hAnsi="Times New Roman" w:eastAsia="仿宋_GB2312"/>
                <w:sz w:val="20"/>
                <w:szCs w:val="20"/>
                <w:vertAlign w:val="superscript"/>
                <w:lang w:bidi="en-US"/>
              </w:rPr>
              <w:t>3</w:t>
            </w:r>
            <w:r>
              <w:rPr>
                <w:rFonts w:ascii="Times New Roman" w:hAnsi="Times New Roman" w:eastAsia="仿宋_GB2312"/>
                <w:sz w:val="20"/>
                <w:szCs w:val="20"/>
                <w:lang w:bidi="en-US"/>
              </w:rPr>
              <w:t>；</w:t>
            </w:r>
          </w:p>
          <w:p w14:paraId="5F919868">
            <w:pPr>
              <w:numPr>
                <w:ilvl w:val="0"/>
                <w:numId w:val="13"/>
              </w:numPr>
              <w:spacing w:line="240" w:lineRule="exact"/>
              <w:rPr>
                <w:rFonts w:ascii="Times New Roman" w:hAnsi="Times New Roman" w:eastAsia="仿宋_GB2312"/>
                <w:sz w:val="20"/>
                <w:szCs w:val="20"/>
                <w:lang w:bidi="en-US"/>
              </w:rPr>
            </w:pPr>
            <w:r>
              <w:rPr>
                <w:rFonts w:hint="eastAsia" w:ascii="Times New Roman" w:hAnsi="Times New Roman" w:eastAsia="仿宋_GB2312"/>
                <w:sz w:val="20"/>
                <w:szCs w:val="20"/>
                <w:lang w:bidi="en-US"/>
              </w:rPr>
              <w:t>舱外</w:t>
            </w:r>
            <w:r>
              <w:rPr>
                <w:rFonts w:ascii="Times New Roman" w:hAnsi="Times New Roman" w:eastAsia="仿宋_GB2312"/>
                <w:sz w:val="20"/>
                <w:szCs w:val="20"/>
                <w:lang w:bidi="en-US"/>
              </w:rPr>
              <w:t>展开</w:t>
            </w:r>
            <w:r>
              <w:rPr>
                <w:rFonts w:hint="eastAsia" w:ascii="Times New Roman" w:hAnsi="Times New Roman" w:eastAsia="仿宋_GB2312"/>
                <w:sz w:val="20"/>
                <w:szCs w:val="20"/>
                <w:lang w:bidi="en-US"/>
              </w:rPr>
              <w:t>空间</w:t>
            </w:r>
            <w:r>
              <w:rPr>
                <w:rFonts w:ascii="Times New Roman" w:hAnsi="Times New Roman" w:eastAsia="仿宋_GB2312"/>
                <w:sz w:val="20"/>
                <w:szCs w:val="20"/>
                <w:lang w:bidi="en-US"/>
              </w:rPr>
              <w:t>：≤3200×160×200mm</w:t>
            </w:r>
            <w:r>
              <w:rPr>
                <w:rFonts w:ascii="Times New Roman" w:hAnsi="Times New Roman" w:eastAsia="仿宋_GB2312"/>
                <w:sz w:val="20"/>
                <w:szCs w:val="20"/>
                <w:vertAlign w:val="superscript"/>
                <w:lang w:bidi="en-US"/>
              </w:rPr>
              <w:t>3</w:t>
            </w:r>
            <w:r>
              <w:rPr>
                <w:rFonts w:ascii="Times New Roman" w:hAnsi="Times New Roman" w:eastAsia="仿宋_GB2312"/>
                <w:sz w:val="20"/>
                <w:szCs w:val="20"/>
                <w:lang w:bidi="en-US"/>
              </w:rPr>
              <w:t>；</w:t>
            </w:r>
          </w:p>
          <w:p w14:paraId="7365E14A">
            <w:pPr>
              <w:numPr>
                <w:ilvl w:val="0"/>
                <w:numId w:val="13"/>
              </w:numPr>
              <w:spacing w:line="240" w:lineRule="exact"/>
              <w:rPr>
                <w:rFonts w:ascii="Times New Roman" w:hAnsi="Times New Roman" w:eastAsia="仿宋_GB2312"/>
                <w:sz w:val="20"/>
                <w:szCs w:val="20"/>
                <w:lang w:bidi="en-US"/>
              </w:rPr>
            </w:pPr>
            <w:r>
              <w:rPr>
                <w:rFonts w:hint="eastAsia" w:ascii="Times New Roman" w:hAnsi="Times New Roman" w:eastAsia="仿宋_GB2312"/>
                <w:sz w:val="20"/>
                <w:szCs w:val="20"/>
                <w:lang w:bidi="en-US"/>
              </w:rPr>
              <w:t>舱内安装空间</w:t>
            </w:r>
            <w:r>
              <w:rPr>
                <w:rFonts w:ascii="Times New Roman" w:hAnsi="Times New Roman" w:eastAsia="仿宋_GB2312"/>
                <w:sz w:val="20"/>
                <w:szCs w:val="20"/>
                <w:lang w:bidi="en-US"/>
              </w:rPr>
              <w:t>：≤260×180×90mm</w:t>
            </w:r>
            <w:r>
              <w:rPr>
                <w:rFonts w:ascii="Times New Roman" w:hAnsi="Times New Roman" w:eastAsia="仿宋_GB2312"/>
                <w:sz w:val="20"/>
                <w:szCs w:val="20"/>
                <w:vertAlign w:val="superscript"/>
                <w:lang w:bidi="en-US"/>
              </w:rPr>
              <w:t>3</w:t>
            </w:r>
            <w:r>
              <w:rPr>
                <w:rFonts w:ascii="Times New Roman" w:hAnsi="Times New Roman" w:eastAsia="仿宋_GB2312"/>
                <w:sz w:val="20"/>
                <w:szCs w:val="20"/>
                <w:lang w:bidi="en-US"/>
              </w:rPr>
              <w:t>；</w:t>
            </w:r>
          </w:p>
          <w:p w14:paraId="1B0809E2">
            <w:pPr>
              <w:numPr>
                <w:ilvl w:val="0"/>
                <w:numId w:val="13"/>
              </w:numPr>
              <w:spacing w:line="240" w:lineRule="exact"/>
              <w:rPr>
                <w:rFonts w:ascii="Times New Roman" w:hAnsi="Times New Roman" w:eastAsia="仿宋_GB2312"/>
                <w:sz w:val="20"/>
                <w:szCs w:val="20"/>
                <w:lang w:bidi="en-US"/>
              </w:rPr>
            </w:pPr>
            <w:r>
              <w:rPr>
                <w:rFonts w:ascii="Times New Roman" w:hAnsi="Times New Roman" w:eastAsia="仿宋_GB2312"/>
                <w:sz w:val="20"/>
                <w:szCs w:val="20"/>
                <w:lang w:bidi="en-US"/>
              </w:rPr>
              <w:t>功耗：≤5W；</w:t>
            </w:r>
          </w:p>
          <w:p w14:paraId="76675160">
            <w:pPr>
              <w:numPr>
                <w:ilvl w:val="0"/>
                <w:numId w:val="13"/>
              </w:numPr>
              <w:spacing w:line="240" w:lineRule="exact"/>
              <w:rPr>
                <w:rFonts w:ascii="Times New Roman" w:hAnsi="Times New Roman" w:eastAsia="仿宋_GB2312"/>
                <w:sz w:val="20"/>
                <w:szCs w:val="20"/>
                <w:lang w:bidi="en-US"/>
              </w:rPr>
            </w:pPr>
            <w:r>
              <w:rPr>
                <w:rFonts w:ascii="Times New Roman" w:hAnsi="Times New Roman" w:eastAsia="仿宋_GB2312"/>
                <w:sz w:val="20"/>
                <w:szCs w:val="20"/>
                <w:lang w:bidi="en-US"/>
              </w:rPr>
              <w:t>重量（含内部电缆）≤7.0kg；</w:t>
            </w:r>
          </w:p>
          <w:p w14:paraId="1F42DC04">
            <w:pPr>
              <w:numPr>
                <w:ilvl w:val="0"/>
                <w:numId w:val="13"/>
              </w:numPr>
              <w:spacing w:line="240" w:lineRule="exact"/>
              <w:rPr>
                <w:rFonts w:ascii="Times New Roman" w:hAnsi="Times New Roman" w:eastAsia="仿宋_GB2312"/>
                <w:sz w:val="20"/>
                <w:szCs w:val="20"/>
                <w:lang w:bidi="en-US"/>
              </w:rPr>
            </w:pPr>
            <w:r>
              <w:rPr>
                <w:rFonts w:ascii="Times New Roman" w:hAnsi="Times New Roman" w:eastAsia="仿宋_GB2312"/>
                <w:sz w:val="20"/>
                <w:szCs w:val="20"/>
                <w:lang w:bidi="en-US"/>
              </w:rPr>
              <w:t>寿命：环火飞行≥2个火星年。</w:t>
            </w:r>
          </w:p>
        </w:tc>
      </w:tr>
      <w:bookmarkEnd w:id="0"/>
    </w:tbl>
    <w:p w14:paraId="033842F2">
      <w:pPr>
        <w:pStyle w:val="2"/>
        <w:spacing w:after="0" w:line="280" w:lineRule="exac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注：1.载荷重量指标应包含载荷单机本体、热控组件及内外部连接电缆。</w:t>
      </w:r>
    </w:p>
    <w:p w14:paraId="04C62DE8">
      <w:pPr>
        <w:pStyle w:val="2"/>
        <w:spacing w:after="0" w:line="280" w:lineRule="exact"/>
        <w:ind w:firstLine="400" w:firstLineChars="20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2.载荷寿命详细要求：地面存储：18个月；总装及测试：24个月；在轨运行时，服务器载荷：环火飞行≥2个火星年（其中发射至火面起飞前＞22个月为主</w:t>
      </w:r>
    </w:p>
    <w:p w14:paraId="286C3643">
      <w:pPr>
        <w:pStyle w:val="2"/>
        <w:spacing w:after="0" w:line="280" w:lineRule="exact"/>
        <w:ind w:firstLine="400" w:firstLineChars="20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任务，之后为拓展任务）；着陆器载荷：发射至着陆前＞19个月，火面工作＞90个火星日（或满足火面起飞需求）：轨道器载荷：＞5年。此外各产品需满足</w:t>
      </w:r>
    </w:p>
    <w:p w14:paraId="1705C01B">
      <w:pPr>
        <w:pStyle w:val="2"/>
        <w:spacing w:after="0" w:line="280" w:lineRule="exact"/>
        <w:ind w:firstLine="400" w:firstLineChars="20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26个月的地面存储要求。</w:t>
      </w:r>
    </w:p>
    <w:p w14:paraId="0DADDC7C">
      <w:pPr>
        <w:pStyle w:val="2"/>
        <w:spacing w:after="0" w:line="280" w:lineRule="exact"/>
        <w:ind w:firstLine="400" w:firstLineChars="200"/>
        <w:rPr>
          <w:rFonts w:hint="eastAsia"/>
        </w:rPr>
      </w:pPr>
      <w:r>
        <w:rPr>
          <w:rFonts w:hint="eastAsia" w:ascii="仿宋_GB2312" w:hAnsi="仿宋_GB2312" w:eastAsia="仿宋_GB2312" w:cs="仿宋_GB2312"/>
          <w:sz w:val="20"/>
          <w:szCs w:val="20"/>
        </w:rPr>
        <w:t>3.在工程实施阶段，载荷的机械、热控、供电、信息接口需满足探测器平台规范，同时适应探测器平台环境条件。</w:t>
      </w:r>
    </w:p>
    <w:p w14:paraId="6A79452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创艺简标宋">
    <w:panose1 w:val="00000000000000000000"/>
    <w:charset w:val="86"/>
    <w:family w:val="auto"/>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B7612C6"/>
    <w:multiLevelType w:val="singleLevel"/>
    <w:tmpl w:val="FB7612C6"/>
    <w:lvl w:ilvl="0" w:tentative="0">
      <w:start w:val="1"/>
      <w:numFmt w:val="decimal"/>
      <w:lvlText w:val="%1)"/>
      <w:lvlJc w:val="left"/>
      <w:pPr>
        <w:ind w:left="425" w:hanging="425"/>
      </w:pPr>
      <w:rPr>
        <w:rFonts w:hint="default"/>
      </w:rPr>
    </w:lvl>
  </w:abstractNum>
  <w:abstractNum w:abstractNumId="1">
    <w:nsid w:val="08026FB0"/>
    <w:multiLevelType w:val="multilevel"/>
    <w:tmpl w:val="08026FB0"/>
    <w:lvl w:ilvl="0" w:tentative="0">
      <w:start w:val="1"/>
      <w:numFmt w:val="decimal"/>
      <w:suff w:val="space"/>
      <w:lvlText w:val="%1）"/>
      <w:lvlJc w:val="left"/>
      <w:pPr>
        <w:ind w:left="360" w:hanging="360"/>
      </w:pPr>
      <w:rPr>
        <w:rFonts w:hint="default"/>
        <w:color w:val="auto"/>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
    <w:nsid w:val="131F459E"/>
    <w:multiLevelType w:val="multilevel"/>
    <w:tmpl w:val="131F459E"/>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3">
    <w:nsid w:val="4331784A"/>
    <w:multiLevelType w:val="multilevel"/>
    <w:tmpl w:val="4331784A"/>
    <w:lvl w:ilvl="0" w:tentative="0">
      <w:start w:val="1"/>
      <w:numFmt w:val="decimal"/>
      <w:suff w:val="space"/>
      <w:lvlText w:val="%1）"/>
      <w:lvlJc w:val="left"/>
      <w:pPr>
        <w:ind w:left="440" w:hanging="440"/>
      </w:pPr>
      <w:rPr>
        <w:rFonts w:hint="default"/>
        <w:b w:val="0"/>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4">
    <w:nsid w:val="48896AA6"/>
    <w:multiLevelType w:val="multilevel"/>
    <w:tmpl w:val="48896AA6"/>
    <w:lvl w:ilvl="0" w:tentative="0">
      <w:start w:val="1"/>
      <w:numFmt w:val="decimal"/>
      <w:suff w:val="space"/>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5">
    <w:nsid w:val="49092545"/>
    <w:multiLevelType w:val="multilevel"/>
    <w:tmpl w:val="49092545"/>
    <w:lvl w:ilvl="0" w:tentative="0">
      <w:start w:val="1"/>
      <w:numFmt w:val="decimal"/>
      <w:suff w:val="space"/>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6">
    <w:nsid w:val="4C8B3C93"/>
    <w:multiLevelType w:val="multilevel"/>
    <w:tmpl w:val="4C8B3C93"/>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7">
    <w:nsid w:val="54FE570F"/>
    <w:multiLevelType w:val="multilevel"/>
    <w:tmpl w:val="54FE570F"/>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8">
    <w:nsid w:val="5CB28ADA"/>
    <w:multiLevelType w:val="singleLevel"/>
    <w:tmpl w:val="5CB28ADA"/>
    <w:lvl w:ilvl="0" w:tentative="0">
      <w:start w:val="1"/>
      <w:numFmt w:val="decimal"/>
      <w:lvlText w:val="%1)"/>
      <w:lvlJc w:val="left"/>
      <w:pPr>
        <w:ind w:left="425" w:hanging="425"/>
      </w:pPr>
      <w:rPr>
        <w:rFonts w:hint="default"/>
      </w:rPr>
    </w:lvl>
  </w:abstractNum>
  <w:abstractNum w:abstractNumId="9">
    <w:nsid w:val="5D7E7604"/>
    <w:multiLevelType w:val="multilevel"/>
    <w:tmpl w:val="5D7E7604"/>
    <w:lvl w:ilvl="0" w:tentative="0">
      <w:start w:val="1"/>
      <w:numFmt w:val="decimal"/>
      <w:suff w:val="space"/>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0">
    <w:nsid w:val="5F8C52A6"/>
    <w:multiLevelType w:val="multilevel"/>
    <w:tmpl w:val="5F8C52A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6B85114B"/>
    <w:multiLevelType w:val="multilevel"/>
    <w:tmpl w:val="6B85114B"/>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2">
    <w:nsid w:val="6E4F25C3"/>
    <w:multiLevelType w:val="multilevel"/>
    <w:tmpl w:val="6E4F25C3"/>
    <w:lvl w:ilvl="0" w:tentative="0">
      <w:start w:val="1"/>
      <w:numFmt w:val="decimal"/>
      <w:suff w:val="space"/>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10"/>
  </w:num>
  <w:num w:numId="2">
    <w:abstractNumId w:val="0"/>
  </w:num>
  <w:num w:numId="3">
    <w:abstractNumId w:val="12"/>
  </w:num>
  <w:num w:numId="4">
    <w:abstractNumId w:val="8"/>
  </w:num>
  <w:num w:numId="5">
    <w:abstractNumId w:val="5"/>
  </w:num>
  <w:num w:numId="6">
    <w:abstractNumId w:val="11"/>
  </w:num>
  <w:num w:numId="7">
    <w:abstractNumId w:val="4"/>
  </w:num>
  <w:num w:numId="8">
    <w:abstractNumId w:val="2"/>
  </w:num>
  <w:num w:numId="9">
    <w:abstractNumId w:val="3"/>
  </w:num>
  <w:num w:numId="10">
    <w:abstractNumId w:val="7"/>
  </w:num>
  <w:num w:numId="11">
    <w:abstractNumId w:val="1"/>
  </w:num>
  <w:num w:numId="12">
    <w:abstractNumId w:val="6"/>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212A10"/>
    <w:rsid w:val="44212A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1.w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2025-05-20T09:16:00Z</dcterms:created>
  <dc:creator>金小菲大人</dc:creator>
  <cp:lastModifiedBy>金小菲大人</cp:lastModifiedBy>
  <dcterms:modified xsi:type="dcterms:W3CDTF">2025-05-20T09:17:59Z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3AF438CA3A074D4FA89759C686A486AA_11</vt:lpwstr>
  </property>
  <property fmtid="{D5CDD505-2E9C-101B-9397-08002B2CF9AE}" pid="4" name="KSOTemplateDocerSaveRecord">
    <vt:lpwstr>eyJoZGlkIjoiYzdjNjE1OTc5MzAzY2MwNjEyYWM0NjJlYTVmNDcyN2QiLCJ1c2VySWQiOiIzMDA1MTQ0ODMifQ==</vt:lpwstr>
  </property>
</Properties>
</file>